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9683B" w14:textId="77777777" w:rsidR="00CB043D" w:rsidRPr="00740B4F" w:rsidRDefault="00CB043D">
      <w:pPr>
        <w:spacing w:after="0" w:line="240" w:lineRule="auto"/>
        <w:jc w:val="left"/>
        <w:rPr>
          <w:rFonts w:ascii="Arial" w:hAnsi="Arial"/>
          <w:lang w:val="es-ES_tradnl"/>
        </w:rPr>
      </w:pPr>
    </w:p>
    <w:p w14:paraId="278E43CB" w14:textId="1AC54893" w:rsidR="00CB043D" w:rsidRDefault="002B5594" w:rsidP="006127B4">
      <w:pPr>
        <w:pStyle w:val="Ttulo"/>
        <w:rPr>
          <w:rFonts w:ascii="Arial" w:hAnsi="Arial"/>
        </w:rPr>
      </w:pPr>
      <w:r w:rsidRPr="002B5594">
        <w:rPr>
          <w:rFonts w:ascii="Arial" w:hAnsi="Arial"/>
        </w:rPr>
        <w:t xml:space="preserve">JURISPRUDENCIA </w:t>
      </w:r>
      <w:r w:rsidR="00E0094C">
        <w:rPr>
          <w:rFonts w:ascii="Arial" w:hAnsi="Arial"/>
        </w:rPr>
        <w:t>CONSTITUCIONAL</w:t>
      </w:r>
      <w:r w:rsidR="002E2177">
        <w:rPr>
          <w:rFonts w:ascii="Arial" w:hAnsi="Arial"/>
        </w:rPr>
        <w:t xml:space="preserve"> </w:t>
      </w:r>
      <w:r w:rsidRPr="002B5594">
        <w:rPr>
          <w:rFonts w:ascii="Arial" w:hAnsi="Arial"/>
        </w:rPr>
        <w:t>AMBIENTAL</w:t>
      </w:r>
    </w:p>
    <w:p w14:paraId="4CD1D132" w14:textId="6D024171" w:rsidR="00514BBB" w:rsidRPr="00E0094C" w:rsidRDefault="00514BBB" w:rsidP="00514BBB">
      <w:pPr>
        <w:jc w:val="center"/>
        <w:rPr>
          <w:rFonts w:ascii="Arial" w:hAnsi="Arial" w:cs="Arial"/>
          <w:b/>
          <w:bCs/>
          <w:lang w:val="pt-PT"/>
        </w:rPr>
      </w:pPr>
      <w:r w:rsidRPr="00E0094C">
        <w:rPr>
          <w:rFonts w:ascii="Arial" w:hAnsi="Arial" w:cs="Arial"/>
          <w:b/>
          <w:bCs/>
          <w:lang w:val="pt-PT"/>
        </w:rPr>
        <w:t>(PRIMER SEMESTRE 2023)</w:t>
      </w:r>
    </w:p>
    <w:p w14:paraId="0405F4EA" w14:textId="77777777" w:rsidR="00CB043D" w:rsidRPr="00E0094C" w:rsidRDefault="00CB043D" w:rsidP="00CB043D">
      <w:pPr>
        <w:spacing w:after="0"/>
        <w:jc w:val="center"/>
        <w:rPr>
          <w:rFonts w:ascii="Arial" w:hAnsi="Arial"/>
          <w:i/>
          <w:lang w:val="pt-PT"/>
        </w:rPr>
      </w:pPr>
    </w:p>
    <w:p w14:paraId="35B809D7" w14:textId="4A7307BB" w:rsidR="00CB043D" w:rsidRPr="00D44B44" w:rsidRDefault="00E0094C" w:rsidP="00814ADA">
      <w:pPr>
        <w:pStyle w:val="Subttulo"/>
        <w:rPr>
          <w:lang w:val="pt-PT"/>
        </w:rPr>
      </w:pPr>
      <w:r w:rsidRPr="00D44B44">
        <w:rPr>
          <w:lang w:val="pt-PT"/>
        </w:rPr>
        <w:t>CLARA ESTEVE JORDÀ</w:t>
      </w:r>
    </w:p>
    <w:p w14:paraId="5437576C" w14:textId="671AC032" w:rsidR="00D44B44" w:rsidRPr="00D44B44" w:rsidRDefault="00D44B44" w:rsidP="00D44B44">
      <w:pPr>
        <w:spacing w:after="120"/>
        <w:jc w:val="center"/>
        <w:rPr>
          <w:rFonts w:ascii="Arial" w:hAnsi="Arial" w:cs="Arial"/>
          <w:i/>
          <w:iCs/>
          <w:color w:val="000000" w:themeColor="text1"/>
          <w:lang w:val="pt-PT"/>
        </w:rPr>
      </w:pPr>
      <w:r w:rsidRPr="00D44B44">
        <w:rPr>
          <w:rFonts w:ascii="Arial" w:hAnsi="Arial" w:cs="Arial"/>
          <w:i/>
          <w:iCs/>
          <w:color w:val="000000" w:themeColor="text1"/>
          <w:lang w:val="pt-PT"/>
        </w:rPr>
        <w:t>Investigadora Predoctoral Contratada Martí i Franquès</w:t>
      </w:r>
    </w:p>
    <w:p w14:paraId="7EEFDC53" w14:textId="721A2391" w:rsidR="00BF31E0" w:rsidRPr="00E0094C" w:rsidRDefault="0056686F" w:rsidP="0056686F">
      <w:pPr>
        <w:jc w:val="center"/>
        <w:rPr>
          <w:rFonts w:ascii="Arial" w:hAnsi="Arial"/>
          <w:i/>
          <w:lang w:val="pt-PT"/>
        </w:rPr>
      </w:pPr>
      <w:r w:rsidRPr="00E0094C">
        <w:rPr>
          <w:rFonts w:ascii="Arial" w:hAnsi="Arial"/>
          <w:i/>
          <w:lang w:val="pt-PT"/>
        </w:rPr>
        <w:t>Universi</w:t>
      </w:r>
      <w:r w:rsidR="00BD5230" w:rsidRPr="00E0094C">
        <w:rPr>
          <w:rFonts w:ascii="Arial" w:hAnsi="Arial"/>
          <w:i/>
          <w:lang w:val="pt-PT"/>
        </w:rPr>
        <w:t>tat Rovira i Virgili</w:t>
      </w:r>
      <w:r w:rsidR="00D44B44">
        <w:rPr>
          <w:rFonts w:ascii="Arial" w:hAnsi="Arial"/>
          <w:i/>
          <w:lang w:val="pt-PT"/>
        </w:rPr>
        <w:t xml:space="preserve"> - CEDAT</w:t>
      </w:r>
    </w:p>
    <w:p w14:paraId="3B35FAA2" w14:textId="77777777" w:rsidR="0056686F" w:rsidRPr="00E0094C" w:rsidRDefault="0056686F" w:rsidP="005B09DD">
      <w:pPr>
        <w:rPr>
          <w:rFonts w:ascii="Arial" w:hAnsi="Arial"/>
          <w:lang w:val="pt-PT" w:eastAsia="es-ES"/>
        </w:rPr>
      </w:pPr>
    </w:p>
    <w:p w14:paraId="54A99E86" w14:textId="04308F45" w:rsidR="00DD5031" w:rsidRDefault="00F342E5" w:rsidP="00324FF9">
      <w:pPr>
        <w:pStyle w:val="Sumario"/>
        <w:rPr>
          <w:rFonts w:ascii="Arial" w:hAnsi="Arial"/>
          <w:lang w:val="es-ES"/>
        </w:rPr>
      </w:pPr>
      <w:r w:rsidRPr="00F8573A">
        <w:rPr>
          <w:rFonts w:ascii="Arial" w:hAnsi="Arial"/>
          <w:b/>
          <w:lang w:val="es-ES"/>
        </w:rPr>
        <w:t xml:space="preserve">Sumario: </w:t>
      </w:r>
      <w:r w:rsidRPr="00F8573A">
        <w:rPr>
          <w:rFonts w:ascii="Arial" w:hAnsi="Arial"/>
          <w:lang w:val="es-ES"/>
        </w:rPr>
        <w:t xml:space="preserve">1. </w:t>
      </w:r>
      <w:r w:rsidR="00F8573A" w:rsidRPr="006354E9">
        <w:rPr>
          <w:rFonts w:ascii="Arial" w:hAnsi="Arial" w:cs="Arial"/>
          <w:color w:val="000000" w:themeColor="text1"/>
        </w:rPr>
        <w:t xml:space="preserve">Posible manipulación del software para reducir las emisiones contaminantes de vehículos </w:t>
      </w:r>
      <w:r w:rsidR="00F8573A">
        <w:rPr>
          <w:rFonts w:ascii="Arial" w:hAnsi="Arial" w:cs="Arial"/>
          <w:color w:val="000000" w:themeColor="text1"/>
        </w:rPr>
        <w:t>Volkswagen</w:t>
      </w:r>
      <w:r w:rsidR="003B1C06">
        <w:rPr>
          <w:rFonts w:ascii="Arial" w:hAnsi="Arial"/>
        </w:rPr>
        <w:t>.</w:t>
      </w:r>
      <w:r w:rsidR="003B1C06" w:rsidRPr="007A02F8">
        <w:rPr>
          <w:rFonts w:ascii="Arial" w:hAnsi="Arial"/>
          <w:lang w:val="es-ES"/>
        </w:rPr>
        <w:t xml:space="preserve"> </w:t>
      </w:r>
    </w:p>
    <w:p w14:paraId="355E9043" w14:textId="77777777" w:rsidR="00324FF9" w:rsidRPr="00324FF9" w:rsidRDefault="00324FF9" w:rsidP="00324FF9">
      <w:pPr>
        <w:rPr>
          <w:lang w:val="es-ES"/>
        </w:rPr>
      </w:pPr>
    </w:p>
    <w:p w14:paraId="2D5C54A7" w14:textId="77777777" w:rsidR="00967320" w:rsidRPr="00967320" w:rsidRDefault="00967320" w:rsidP="00967320">
      <w:pPr>
        <w:tabs>
          <w:tab w:val="left" w:pos="3355"/>
        </w:tabs>
        <w:snapToGrid w:val="0"/>
        <w:spacing w:after="120"/>
        <w:rPr>
          <w:rFonts w:ascii="Arial" w:hAnsi="Arial" w:cs="Arial"/>
          <w:color w:val="000000" w:themeColor="text1"/>
          <w:lang w:val="es-ES"/>
        </w:rPr>
      </w:pPr>
      <w:r w:rsidRPr="00967320">
        <w:rPr>
          <w:rFonts w:ascii="Arial" w:hAnsi="Arial" w:cs="Arial"/>
          <w:color w:val="000000" w:themeColor="text1"/>
          <w:lang w:val="es-ES"/>
        </w:rPr>
        <w:t xml:space="preserve">Durante el primer semestre de 2023 sorprende la ausencia de jurisprudencia en materia ambiental en el Tribunal Constitucional. De hecho, sólo se puede contar una sentencia relacionada con la protección del medio ambiente, aunque como veremos, no tiene mayor relevancia constitucional ni medioambiental. A pesar de ello, se procede a desarrollar la crónica, tal y como corresponde, de la Sentencia 1/2023, de 6 de febrero. </w:t>
      </w:r>
    </w:p>
    <w:p w14:paraId="2B04CE37" w14:textId="38D79345" w:rsidR="00DD35B9" w:rsidRPr="004D3F33" w:rsidRDefault="00967320" w:rsidP="00967320">
      <w:pPr>
        <w:spacing w:before="240"/>
        <w:rPr>
          <w:rFonts w:ascii="Arial" w:hAnsi="Arial" w:cs="Arial"/>
          <w:b/>
          <w:bCs/>
          <w:lang w:val="es-ES_tradnl"/>
        </w:rPr>
      </w:pPr>
      <w:r>
        <w:rPr>
          <w:rFonts w:ascii="Arial" w:hAnsi="Arial" w:cs="Arial"/>
          <w:b/>
          <w:bCs/>
          <w:lang w:val="es-ES"/>
        </w:rPr>
        <w:t>1</w:t>
      </w:r>
      <w:r w:rsidR="00DD35B9">
        <w:rPr>
          <w:rFonts w:ascii="Arial" w:hAnsi="Arial" w:cs="Arial"/>
          <w:b/>
          <w:bCs/>
          <w:lang w:val="es-ES"/>
        </w:rPr>
        <w:t xml:space="preserve">. </w:t>
      </w:r>
      <w:r w:rsidR="004D3F33" w:rsidRPr="004D3F33">
        <w:rPr>
          <w:rFonts w:ascii="Arial" w:hAnsi="Arial" w:cs="Arial"/>
          <w:b/>
          <w:bCs/>
          <w:lang w:val="es-ES"/>
        </w:rPr>
        <w:t>POSIBLE MANIPULACIÓN DEL SOFTWARE PARA REDUCIR LAS EMISIONES CONTAMINANTES DE VEHÍCULOS VOLKSWAGEN</w:t>
      </w:r>
    </w:p>
    <w:p w14:paraId="4AC997E2" w14:textId="77777777" w:rsidR="004C68E7" w:rsidRPr="004C68E7" w:rsidRDefault="004C68E7" w:rsidP="004C68E7">
      <w:pPr>
        <w:tabs>
          <w:tab w:val="left" w:pos="3355"/>
        </w:tabs>
        <w:snapToGrid w:val="0"/>
        <w:spacing w:after="120"/>
        <w:rPr>
          <w:rFonts w:ascii="Arial" w:hAnsi="Arial" w:cs="Arial"/>
          <w:color w:val="FF0000"/>
          <w:lang w:val="es-ES"/>
        </w:rPr>
      </w:pPr>
      <w:r w:rsidRPr="004C68E7">
        <w:rPr>
          <w:rFonts w:ascii="Arial" w:hAnsi="Arial" w:cs="Arial"/>
          <w:color w:val="000000" w:themeColor="text1"/>
          <w:lang w:val="es-ES"/>
        </w:rPr>
        <w:t xml:space="preserve">La Sentencia 1/2023, de 6 de febrero, tenía que resolver un recurso de amparo promovido por la Asociación Internacional Antifraude para la Defensa de los Afectados por Motores Volkswagen. Dicho recurso estaba relacionado con los autos dictados por el Juzgado Central de Instrucción núm. 2 de la Audiencia Nacional, así como por la Sección Segunda de la Sala de lo Penal de la Audiencia Nacional, los cuales desestimaban las demandas de apelación por la presunta comisión de delitos contra los consumidores, el medio ambiente y la hacienda pública, entre otros. En particular, la supuesta vulneración alegada era el derecho a la tutela judicial efectiva (art. 24.1 CE), en la vertiente de derecho de acceso al proceso. </w:t>
      </w:r>
    </w:p>
    <w:p w14:paraId="32D4963D" w14:textId="77777777" w:rsidR="004C68E7" w:rsidRPr="004C68E7" w:rsidRDefault="004C68E7" w:rsidP="004C68E7">
      <w:pPr>
        <w:tabs>
          <w:tab w:val="left" w:pos="3355"/>
        </w:tabs>
        <w:snapToGrid w:val="0"/>
        <w:spacing w:after="120"/>
        <w:rPr>
          <w:rFonts w:ascii="Arial" w:hAnsi="Arial" w:cs="Arial"/>
          <w:color w:val="000000" w:themeColor="text1"/>
          <w:lang w:val="es-ES"/>
        </w:rPr>
      </w:pPr>
      <w:r w:rsidRPr="004C68E7">
        <w:rPr>
          <w:rFonts w:ascii="Arial" w:hAnsi="Arial" w:cs="Arial"/>
          <w:color w:val="000000" w:themeColor="text1"/>
          <w:lang w:val="es-ES"/>
        </w:rPr>
        <w:t xml:space="preserve">En cuanto a las cuestiones ambientales se refiere, en el recurso de amparo se alegaba la vulneración del derecho al medio ambiente y a los principios </w:t>
      </w:r>
      <w:r w:rsidRPr="004C68E7">
        <w:rPr>
          <w:rFonts w:ascii="Arial" w:hAnsi="Arial" w:cs="Arial"/>
          <w:color w:val="000000" w:themeColor="text1"/>
          <w:lang w:val="es-ES"/>
        </w:rPr>
        <w:lastRenderedPageBreak/>
        <w:t xml:space="preserve">consagrados en el artículo 45 CE. El objeto de la investigación era la posible manipulación de los motores EA 189 mediante la colocación de un programa informático que detecta cuándo el vehículo se encuentra en un banco de pruebas, con el fin de reducir sus emisiones contaminantes dentro de los parámetros exigidos por la normativa medio ambiental. </w:t>
      </w:r>
    </w:p>
    <w:p w14:paraId="20947389" w14:textId="77777777" w:rsidR="004C68E7" w:rsidRPr="004C68E7" w:rsidRDefault="004C68E7" w:rsidP="004C68E7">
      <w:pPr>
        <w:tabs>
          <w:tab w:val="left" w:pos="3355"/>
        </w:tabs>
        <w:snapToGrid w:val="0"/>
        <w:spacing w:after="120"/>
        <w:rPr>
          <w:rFonts w:ascii="Arial" w:hAnsi="Arial" w:cs="Arial"/>
          <w:color w:val="000000" w:themeColor="text1"/>
          <w:lang w:val="es-ES"/>
        </w:rPr>
      </w:pPr>
      <w:r w:rsidRPr="004C68E7">
        <w:rPr>
          <w:rFonts w:ascii="Arial" w:hAnsi="Arial" w:cs="Arial"/>
          <w:color w:val="000000" w:themeColor="text1"/>
          <w:lang w:val="es-ES"/>
        </w:rPr>
        <w:t>Como acusados de este delito estarían los empleados responsables de Volkswagen A.G. en la sede de Wolfsburg (Alemania), y la entidad Robert Bosch, GmbH, proveedora de las centralitas que controlaban el citado software. Esta manipulación habría afectado a unos 11.000.000 vehículos, algunos de ellos matriculados en España. Los principios del artículo 45 CE recomendarían, según las víctimas, la continuación del procedimiento dentro del orden jurisdiccional penal y, por tanto, su tramitación en España.</w:t>
      </w:r>
    </w:p>
    <w:p w14:paraId="7A210C48" w14:textId="77777777" w:rsidR="004C68E7" w:rsidRPr="004C68E7" w:rsidRDefault="004C68E7" w:rsidP="004C68E7">
      <w:pPr>
        <w:tabs>
          <w:tab w:val="left" w:pos="3355"/>
        </w:tabs>
        <w:snapToGrid w:val="0"/>
        <w:spacing w:after="120"/>
        <w:rPr>
          <w:rFonts w:ascii="Arial" w:hAnsi="Arial" w:cs="Arial"/>
          <w:color w:val="FF0000"/>
          <w:lang w:val="es-ES"/>
        </w:rPr>
      </w:pPr>
      <w:r w:rsidRPr="004C68E7">
        <w:rPr>
          <w:rFonts w:ascii="Arial" w:hAnsi="Arial" w:cs="Arial"/>
          <w:color w:val="000000" w:themeColor="text1"/>
          <w:lang w:val="es-ES"/>
        </w:rPr>
        <w:t>No obstante, dichas resoluciones judiciales fueron remitidas a las autoridades judiciales alemanas, considerando el Alto Tribunal Español que éstas se encontraban en mejor posición para conocer de los hechos. En efecto, la información que había dado lugar a la incoación del procedimiento de investigación en España se localizaba en Alemania, la nacionalidad de la mayoría de las personas investigadas era la alemana y la mayoría de las pruebas estaban en manos de las autoridades alemanas. Por este motivo, remitieron el procedimiento a la fiscalía de Braunschweig (Alemania). Así pues, no se puede determinar por el momento si se vulneró o no el derecho al medio ambiente reconocido en el artículo 45 del texto constitucional español.</w:t>
      </w:r>
    </w:p>
    <w:p w14:paraId="3ACB311D" w14:textId="3C6D5E5B" w:rsidR="00DD3CC8" w:rsidRPr="00340518" w:rsidRDefault="00DD3CC8" w:rsidP="004C68E7">
      <w:pPr>
        <w:widowControl w:val="0"/>
        <w:autoSpaceDE w:val="0"/>
        <w:autoSpaceDN w:val="0"/>
        <w:adjustRightInd w:val="0"/>
        <w:rPr>
          <w:rFonts w:ascii="Arial" w:eastAsia="Calibri" w:hAnsi="Arial" w:cs="Arial"/>
          <w:lang w:val="es-ES"/>
        </w:rPr>
      </w:pPr>
    </w:p>
    <w:sectPr w:rsidR="00DD3CC8" w:rsidRPr="00340518" w:rsidSect="009D5AF5">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98436" w14:textId="77777777" w:rsidR="00793223" w:rsidRDefault="00793223" w:rsidP="00BE68CB">
      <w:pPr>
        <w:spacing w:after="0" w:line="240" w:lineRule="auto"/>
      </w:pPr>
      <w:r>
        <w:separator/>
      </w:r>
    </w:p>
  </w:endnote>
  <w:endnote w:type="continuationSeparator" w:id="0">
    <w:p w14:paraId="4B4D6D61" w14:textId="77777777" w:rsidR="00793223" w:rsidRDefault="00793223" w:rsidP="00BE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Gothi">
    <w:altName w:val="Yu Gothic"/>
    <w:panose1 w:val="00000000000000000000"/>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Lucida Grande">
    <w:altName w:val="Segoe UI"/>
    <w:charset w:val="00"/>
    <w:family w:val="swiss"/>
    <w:pitch w:val="variable"/>
    <w:sig w:usb0="E1000AEF" w:usb1="5000A1FF" w:usb2="00000000" w:usb3="00000000" w:csb0="000001BF" w:csb1="00000000"/>
  </w:font>
  <w:font w:name="Roboto">
    <w:altName w:val="Times New Roman"/>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546F" w14:textId="1AB6D1D5" w:rsidR="006127B4" w:rsidRDefault="009D5AF5" w:rsidP="00351202">
    <w:pPr>
      <w:pStyle w:val="Piedepgina"/>
    </w:pPr>
    <w:r>
      <w:rPr>
        <w:rStyle w:val="Nmerodepgina"/>
      </w:rPr>
      <w:tab/>
    </w:r>
    <w:r w:rsidR="006127B4">
      <w:rPr>
        <w:rStyle w:val="Nmerodepgina"/>
      </w:rPr>
      <w:fldChar w:fldCharType="begin"/>
    </w:r>
    <w:r w:rsidR="006127B4">
      <w:rPr>
        <w:rStyle w:val="Nmerodepgina"/>
      </w:rPr>
      <w:instrText xml:space="preserve"> PAGE </w:instrText>
    </w:r>
    <w:r w:rsidR="006127B4">
      <w:rPr>
        <w:rStyle w:val="Nmerodepgina"/>
      </w:rPr>
      <w:fldChar w:fldCharType="separate"/>
    </w:r>
    <w:r w:rsidR="00740B4F">
      <w:rPr>
        <w:rStyle w:val="Nmerodepgina"/>
      </w:rPr>
      <w:t>2</w:t>
    </w:r>
    <w:r w:rsidR="006127B4">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33CE" w14:textId="50D93EDE" w:rsidR="006127B4" w:rsidRDefault="00274E5F" w:rsidP="00351202">
    <w:pPr>
      <w:pStyle w:val="Piedepgina"/>
    </w:pPr>
    <w:r>
      <w:tab/>
    </w:r>
    <w:r w:rsidR="006127B4">
      <w:rPr>
        <w:rStyle w:val="Nmerodepgina"/>
      </w:rPr>
      <w:fldChar w:fldCharType="begin"/>
    </w:r>
    <w:r w:rsidR="006127B4">
      <w:rPr>
        <w:rStyle w:val="Nmerodepgina"/>
      </w:rPr>
      <w:instrText xml:space="preserve"> PAGE </w:instrText>
    </w:r>
    <w:r w:rsidR="006127B4">
      <w:rPr>
        <w:rStyle w:val="Nmerodepgina"/>
      </w:rPr>
      <w:fldChar w:fldCharType="separate"/>
    </w:r>
    <w:r w:rsidR="00740B4F">
      <w:rPr>
        <w:rStyle w:val="Nmerodepgina"/>
      </w:rPr>
      <w:t>3</w:t>
    </w:r>
    <w:r w:rsidR="006127B4">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772F" w14:textId="25F747BC" w:rsidR="00BF31E0" w:rsidRPr="00CD129E" w:rsidRDefault="00351202" w:rsidP="00351202">
    <w:pPr>
      <w:pStyle w:val="Piedepgina"/>
      <w:rPr>
        <w:lang w:val="pt-BR"/>
      </w:rPr>
    </w:pPr>
    <w:r w:rsidRPr="00CD129E">
      <w:rPr>
        <w:lang w:val="pt-BR"/>
      </w:rPr>
      <w:t>[</w:t>
    </w:r>
    <w:r w:rsidR="00CD129E" w:rsidRPr="00CD129E">
      <w:rPr>
        <w:lang w:val="pt-BR"/>
      </w:rPr>
      <w:t xml:space="preserve">DOI: </w:t>
    </w:r>
    <w:r w:rsidR="00814ADA" w:rsidRPr="00814ADA">
      <w:rPr>
        <w:lang w:val="pt-BR"/>
      </w:rPr>
      <w:t>http://dx.doi.org/10.17345/rcda.360</w:t>
    </w:r>
    <w:r w:rsidR="006777B0">
      <w:rPr>
        <w:lang w:val="pt-BR"/>
      </w:rPr>
      <w:t>9</w:t>
    </w:r>
    <w:r w:rsidR="00AA12F4">
      <w:rPr>
        <w:lang w:val="pt-BR"/>
      </w:rPr>
      <w:t>]</w:t>
    </w:r>
    <w:r w:rsidR="00005762" w:rsidRPr="00CD129E">
      <w:rPr>
        <w:lang w:val="pt-BR"/>
      </w:rPr>
      <w:tab/>
    </w:r>
    <w:r w:rsidR="00BF31E0" w:rsidRPr="00CD129E">
      <w:rPr>
        <w:lang w:val="pt-BR"/>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6FE5F" w14:textId="77777777" w:rsidR="00793223" w:rsidRDefault="00793223" w:rsidP="00BE68CB">
      <w:pPr>
        <w:spacing w:after="0" w:line="240" w:lineRule="auto"/>
      </w:pPr>
      <w:r>
        <w:separator/>
      </w:r>
    </w:p>
  </w:footnote>
  <w:footnote w:type="continuationSeparator" w:id="0">
    <w:p w14:paraId="0CD48679" w14:textId="77777777" w:rsidR="00793223" w:rsidRDefault="00793223" w:rsidP="00BE6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F3B8" w14:textId="0BCC0A10" w:rsidR="006127B4" w:rsidRPr="0036118F" w:rsidRDefault="00950920">
    <w:pPr>
      <w:pStyle w:val="Encabezado"/>
      <w:rPr>
        <w:lang w:val="pt-PT"/>
      </w:rPr>
    </w:pPr>
    <w:r>
      <w:rPr>
        <w:lang w:val="pt-PT"/>
      </w:rPr>
      <w:t>C</w:t>
    </w:r>
    <w:r w:rsidR="002E2177">
      <w:rPr>
        <w:lang w:val="pt-PT"/>
      </w:rPr>
      <w:t xml:space="preserve">. </w:t>
    </w:r>
    <w:r>
      <w:rPr>
        <w:lang w:val="pt-PT"/>
      </w:rPr>
      <w:t>Esteve Jordà</w:t>
    </w:r>
    <w:r w:rsidR="006127B4" w:rsidRPr="006215BA">
      <w:rPr>
        <w:lang w:val="pt-PT"/>
      </w:rPr>
      <w:tab/>
    </w:r>
    <w:r w:rsidR="006127B4" w:rsidRPr="006215BA">
      <w:rPr>
        <w:lang w:val="pt-PT"/>
      </w:rPr>
      <w:tab/>
    </w:r>
    <w:r w:rsidR="006127B4" w:rsidRPr="006215BA">
      <w:rPr>
        <w:i/>
        <w:lang w:val="pt-PT"/>
      </w:rPr>
      <w:t xml:space="preserve">RCDA </w:t>
    </w:r>
    <w:r w:rsidR="006127B4" w:rsidRPr="006215BA">
      <w:rPr>
        <w:lang w:val="pt-PT"/>
      </w:rPr>
      <w:t xml:space="preserve">Vol. </w:t>
    </w:r>
    <w:r w:rsidR="006F57AE" w:rsidRPr="0036118F">
      <w:rPr>
        <w:lang w:val="pt-PT"/>
      </w:rPr>
      <w:t>XI</w:t>
    </w:r>
    <w:r w:rsidR="00393A16" w:rsidRPr="0036118F">
      <w:rPr>
        <w:lang w:val="pt-PT"/>
      </w:rPr>
      <w:t>V</w:t>
    </w:r>
    <w:r w:rsidR="006127B4" w:rsidRPr="0036118F">
      <w:rPr>
        <w:lang w:val="pt-PT"/>
      </w:rPr>
      <w:t xml:space="preserve"> Núm. </w:t>
    </w:r>
    <w:r w:rsidR="00393A16" w:rsidRPr="0036118F">
      <w:rPr>
        <w:lang w:val="pt-PT"/>
      </w:rPr>
      <w:t>1</w:t>
    </w:r>
    <w:r w:rsidR="006127B4" w:rsidRPr="0036118F">
      <w:rPr>
        <w:lang w:val="pt-PT"/>
      </w:rPr>
      <w:t xml:space="preserve"> (20</w:t>
    </w:r>
    <w:r w:rsidR="006F57AE" w:rsidRPr="0036118F">
      <w:rPr>
        <w:lang w:val="pt-PT"/>
      </w:rPr>
      <w:t>2</w:t>
    </w:r>
    <w:r w:rsidR="00393A16" w:rsidRPr="0036118F">
      <w:rPr>
        <w:lang w:val="pt-PT"/>
      </w:rPr>
      <w:t>3</w:t>
    </w:r>
    <w:r w:rsidR="006127B4" w:rsidRPr="0036118F">
      <w:rPr>
        <w:lang w:val="pt-PT"/>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F896" w14:textId="2BF838A1" w:rsidR="006127B4" w:rsidRPr="00FD6ED1" w:rsidRDefault="006127B4">
    <w:pPr>
      <w:pStyle w:val="Encabezado"/>
      <w:rPr>
        <w:lang w:val="es-ES"/>
      </w:rPr>
    </w:pPr>
    <w:r w:rsidRPr="00FD6ED1">
      <w:rPr>
        <w:i/>
        <w:lang w:val="es-ES"/>
      </w:rPr>
      <w:t>RCDA</w:t>
    </w:r>
    <w:r w:rsidRPr="00FD6ED1">
      <w:rPr>
        <w:lang w:val="es-ES"/>
      </w:rPr>
      <w:t xml:space="preserve"> Vol. </w:t>
    </w:r>
    <w:r w:rsidR="006F57AE" w:rsidRPr="00FD6ED1">
      <w:rPr>
        <w:lang w:val="es-ES"/>
      </w:rPr>
      <w:t>X</w:t>
    </w:r>
    <w:r w:rsidR="006B3FFD" w:rsidRPr="00FD6ED1">
      <w:rPr>
        <w:lang w:val="es-ES"/>
      </w:rPr>
      <w:t>I</w:t>
    </w:r>
    <w:r w:rsidR="003670C6" w:rsidRPr="00FD6ED1">
      <w:rPr>
        <w:lang w:val="es-ES"/>
      </w:rPr>
      <w:t>V</w:t>
    </w:r>
    <w:r w:rsidRPr="00FD6ED1">
      <w:rPr>
        <w:lang w:val="es-ES"/>
      </w:rPr>
      <w:t xml:space="preserve"> Núm. </w:t>
    </w:r>
    <w:r w:rsidR="003670C6" w:rsidRPr="00FD6ED1">
      <w:rPr>
        <w:lang w:val="es-ES"/>
      </w:rPr>
      <w:t>1</w:t>
    </w:r>
    <w:r w:rsidRPr="00FD6ED1">
      <w:rPr>
        <w:lang w:val="es-ES"/>
      </w:rPr>
      <w:t xml:space="preserve"> (20</w:t>
    </w:r>
    <w:r w:rsidR="006B3FFD" w:rsidRPr="00FD6ED1">
      <w:rPr>
        <w:lang w:val="es-ES"/>
      </w:rPr>
      <w:t>2</w:t>
    </w:r>
    <w:r w:rsidR="003670C6" w:rsidRPr="00FD6ED1">
      <w:rPr>
        <w:lang w:val="es-ES"/>
      </w:rPr>
      <w:t>3</w:t>
    </w:r>
    <w:r w:rsidRPr="00FD6ED1">
      <w:rPr>
        <w:lang w:val="es-ES"/>
      </w:rPr>
      <w:t>)</w:t>
    </w:r>
    <w:r w:rsidRPr="00FD6ED1">
      <w:rPr>
        <w:lang w:val="es-ES"/>
      </w:rPr>
      <w:tab/>
    </w:r>
    <w:r w:rsidRPr="00FD6ED1">
      <w:rPr>
        <w:lang w:val="es-ES"/>
      </w:rPr>
      <w:tab/>
    </w:r>
    <w:proofErr w:type="spellStart"/>
    <w:r w:rsidR="006215BA" w:rsidRPr="00FD6ED1">
      <w:rPr>
        <w:lang w:val="es-ES"/>
      </w:rPr>
      <w:t>Juris</w:t>
    </w:r>
    <w:proofErr w:type="spellEnd"/>
    <w:r w:rsidR="00FD6ED1" w:rsidRPr="00FD6ED1">
      <w:rPr>
        <w:lang w:val="es-ES"/>
      </w:rPr>
      <w:t xml:space="preserve"> </w:t>
    </w:r>
    <w:r w:rsidR="00950920">
      <w:rPr>
        <w:lang w:val="es-ES"/>
      </w:rPr>
      <w:t>Constitucional</w:t>
    </w:r>
    <w:r w:rsidR="006215BA" w:rsidRPr="00FD6ED1">
      <w:rPr>
        <w:lang w:val="es-ES"/>
      </w:rPr>
      <w:t xml:space="preserve"> </w:t>
    </w:r>
    <w:proofErr w:type="spellStart"/>
    <w:r w:rsidR="006215BA" w:rsidRPr="00FD6ED1">
      <w:rPr>
        <w:lang w:val="es-ES"/>
      </w:rPr>
      <w:t>Ambien</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ACE7" w14:textId="0AA5A769" w:rsidR="006127B4" w:rsidRDefault="006127B4" w:rsidP="00A97BD8">
    <w:pPr>
      <w:pStyle w:val="Encabezado"/>
      <w:jc w:val="center"/>
    </w:pPr>
    <w:r>
      <w:rPr>
        <w:i/>
      </w:rPr>
      <w:t>REVISTA CATALANA DE DRET AMBIENTAL</w:t>
    </w:r>
    <w:r>
      <w:t xml:space="preserve"> Vol. </w:t>
    </w:r>
    <w:r w:rsidR="005A0B33">
      <w:t>X</w:t>
    </w:r>
    <w:r w:rsidR="00393A16">
      <w:t>IV</w:t>
    </w:r>
    <w:r>
      <w:t xml:space="preserve"> Núm. </w:t>
    </w:r>
    <w:r w:rsidR="00393A16">
      <w:t>1</w:t>
    </w:r>
    <w:r>
      <w:t xml:space="preserve"> (20</w:t>
    </w:r>
    <w:r w:rsidR="005A0B33">
      <w:t>2</w:t>
    </w:r>
    <w:r w:rsidR="00393A16">
      <w:t>3</w:t>
    </w:r>
    <w:r>
      <w:t xml:space="preserve">): 1 – </w:t>
    </w:r>
    <w:r w:rsidR="004C68E7">
      <w:t>2</w:t>
    </w:r>
  </w:p>
  <w:p w14:paraId="6E467AB7" w14:textId="21D7873E" w:rsidR="006127B4" w:rsidRPr="00A97BD8" w:rsidRDefault="006127B4" w:rsidP="00A97BD8">
    <w:pPr>
      <w:pStyle w:val="Encabezado"/>
      <w:jc w:val="center"/>
    </w:pPr>
    <w:r>
      <w:t>-</w:t>
    </w:r>
    <w:proofErr w:type="spellStart"/>
    <w:r>
      <w:t>Crònica</w:t>
    </w:r>
    <w:proofErr w:type="spellEnd"/>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D1C"/>
    <w:multiLevelType w:val="hybridMultilevel"/>
    <w:tmpl w:val="E71A763A"/>
    <w:lvl w:ilvl="0" w:tplc="CF1E4038">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3561EE5"/>
    <w:multiLevelType w:val="hybridMultilevel"/>
    <w:tmpl w:val="DD348F8A"/>
    <w:lvl w:ilvl="0" w:tplc="CF1E4038">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84909473">
    <w:abstractNumId w:val="0"/>
  </w:num>
  <w:num w:numId="2" w16cid:durableId="1143347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fr-F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pt-BR"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AR" w:vendorID="64" w:dllVersion="0" w:nlCheck="1" w:checkStyle="0"/>
  <w:activeWritingStyle w:appName="MSWord" w:lang="en-GB" w:vendorID="64" w:dllVersion="0" w:nlCheck="1" w:checkStyle="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8CB"/>
    <w:rsid w:val="00005762"/>
    <w:rsid w:val="0000616F"/>
    <w:rsid w:val="000128E0"/>
    <w:rsid w:val="000211B4"/>
    <w:rsid w:val="000458B7"/>
    <w:rsid w:val="00045BEC"/>
    <w:rsid w:val="00057E4C"/>
    <w:rsid w:val="000620B9"/>
    <w:rsid w:val="00087953"/>
    <w:rsid w:val="0009571B"/>
    <w:rsid w:val="000C44E0"/>
    <w:rsid w:val="000D2E05"/>
    <w:rsid w:val="00107A76"/>
    <w:rsid w:val="001421DD"/>
    <w:rsid w:val="001746E8"/>
    <w:rsid w:val="00174DC1"/>
    <w:rsid w:val="00174F50"/>
    <w:rsid w:val="001826D6"/>
    <w:rsid w:val="00192736"/>
    <w:rsid w:val="001A4A45"/>
    <w:rsid w:val="001B1D26"/>
    <w:rsid w:val="001B6829"/>
    <w:rsid w:val="001D7F04"/>
    <w:rsid w:val="001F0C11"/>
    <w:rsid w:val="001F1932"/>
    <w:rsid w:val="002031E9"/>
    <w:rsid w:val="00204909"/>
    <w:rsid w:val="002339BA"/>
    <w:rsid w:val="002640EB"/>
    <w:rsid w:val="00274E5F"/>
    <w:rsid w:val="0028311E"/>
    <w:rsid w:val="00290105"/>
    <w:rsid w:val="002A595F"/>
    <w:rsid w:val="002A7252"/>
    <w:rsid w:val="002B5594"/>
    <w:rsid w:val="002C5BC0"/>
    <w:rsid w:val="002D6792"/>
    <w:rsid w:val="002E2177"/>
    <w:rsid w:val="002E3A93"/>
    <w:rsid w:val="002F073E"/>
    <w:rsid w:val="002F246F"/>
    <w:rsid w:val="00311E72"/>
    <w:rsid w:val="00321C9B"/>
    <w:rsid w:val="00324FF9"/>
    <w:rsid w:val="00340518"/>
    <w:rsid w:val="00351202"/>
    <w:rsid w:val="00351486"/>
    <w:rsid w:val="0036118F"/>
    <w:rsid w:val="003670C6"/>
    <w:rsid w:val="00372E91"/>
    <w:rsid w:val="00375898"/>
    <w:rsid w:val="00377066"/>
    <w:rsid w:val="003774FD"/>
    <w:rsid w:val="00380417"/>
    <w:rsid w:val="00393A16"/>
    <w:rsid w:val="003B1C06"/>
    <w:rsid w:val="003B21C0"/>
    <w:rsid w:val="003C7912"/>
    <w:rsid w:val="00404419"/>
    <w:rsid w:val="004064AB"/>
    <w:rsid w:val="0041564D"/>
    <w:rsid w:val="00442B87"/>
    <w:rsid w:val="00475E9B"/>
    <w:rsid w:val="0049512B"/>
    <w:rsid w:val="004C21DA"/>
    <w:rsid w:val="004C68E7"/>
    <w:rsid w:val="004D3F33"/>
    <w:rsid w:val="005061B9"/>
    <w:rsid w:val="0051069A"/>
    <w:rsid w:val="00514BBB"/>
    <w:rsid w:val="00514FE2"/>
    <w:rsid w:val="0056686F"/>
    <w:rsid w:val="005670AE"/>
    <w:rsid w:val="005733EE"/>
    <w:rsid w:val="005872FE"/>
    <w:rsid w:val="00590FF1"/>
    <w:rsid w:val="00595D3E"/>
    <w:rsid w:val="005A0B33"/>
    <w:rsid w:val="005B09DD"/>
    <w:rsid w:val="005F5CEB"/>
    <w:rsid w:val="005F6ECC"/>
    <w:rsid w:val="006127B4"/>
    <w:rsid w:val="006215BA"/>
    <w:rsid w:val="0063330B"/>
    <w:rsid w:val="00646563"/>
    <w:rsid w:val="0064789B"/>
    <w:rsid w:val="00650DED"/>
    <w:rsid w:val="006541AE"/>
    <w:rsid w:val="00663F44"/>
    <w:rsid w:val="006725E7"/>
    <w:rsid w:val="006777B0"/>
    <w:rsid w:val="00681A36"/>
    <w:rsid w:val="00687F3D"/>
    <w:rsid w:val="00695233"/>
    <w:rsid w:val="006A14FA"/>
    <w:rsid w:val="006B3BCE"/>
    <w:rsid w:val="006B3FFD"/>
    <w:rsid w:val="006C3ECE"/>
    <w:rsid w:val="006F57AE"/>
    <w:rsid w:val="006F74AF"/>
    <w:rsid w:val="007028BF"/>
    <w:rsid w:val="00704546"/>
    <w:rsid w:val="00705CA6"/>
    <w:rsid w:val="00720A6B"/>
    <w:rsid w:val="00740B4F"/>
    <w:rsid w:val="00745F31"/>
    <w:rsid w:val="00781131"/>
    <w:rsid w:val="00785617"/>
    <w:rsid w:val="00786E15"/>
    <w:rsid w:val="00793223"/>
    <w:rsid w:val="007A02F8"/>
    <w:rsid w:val="007A447C"/>
    <w:rsid w:val="007B0370"/>
    <w:rsid w:val="007B2FCD"/>
    <w:rsid w:val="007B41A0"/>
    <w:rsid w:val="007B47A1"/>
    <w:rsid w:val="007C1B89"/>
    <w:rsid w:val="007C7B0D"/>
    <w:rsid w:val="007F546E"/>
    <w:rsid w:val="00807224"/>
    <w:rsid w:val="00814ADA"/>
    <w:rsid w:val="0083642F"/>
    <w:rsid w:val="00892136"/>
    <w:rsid w:val="008A42FC"/>
    <w:rsid w:val="008B5B37"/>
    <w:rsid w:val="008D78BC"/>
    <w:rsid w:val="008D7A5C"/>
    <w:rsid w:val="009009F4"/>
    <w:rsid w:val="00910DEC"/>
    <w:rsid w:val="0091123C"/>
    <w:rsid w:val="00917857"/>
    <w:rsid w:val="00926003"/>
    <w:rsid w:val="009416F2"/>
    <w:rsid w:val="009453B6"/>
    <w:rsid w:val="00950920"/>
    <w:rsid w:val="00951ADA"/>
    <w:rsid w:val="0095362E"/>
    <w:rsid w:val="00953DA4"/>
    <w:rsid w:val="00967320"/>
    <w:rsid w:val="0097448D"/>
    <w:rsid w:val="009A6C3B"/>
    <w:rsid w:val="009B0871"/>
    <w:rsid w:val="009B69EC"/>
    <w:rsid w:val="009C619A"/>
    <w:rsid w:val="009D4065"/>
    <w:rsid w:val="009D5AF5"/>
    <w:rsid w:val="009F042D"/>
    <w:rsid w:val="009F36C9"/>
    <w:rsid w:val="00A10B3F"/>
    <w:rsid w:val="00A1224D"/>
    <w:rsid w:val="00A25AC6"/>
    <w:rsid w:val="00A3309C"/>
    <w:rsid w:val="00A47D21"/>
    <w:rsid w:val="00A50955"/>
    <w:rsid w:val="00A70C5E"/>
    <w:rsid w:val="00A97BD8"/>
    <w:rsid w:val="00AA12F4"/>
    <w:rsid w:val="00AA6F54"/>
    <w:rsid w:val="00B01098"/>
    <w:rsid w:val="00B01412"/>
    <w:rsid w:val="00B04513"/>
    <w:rsid w:val="00B22357"/>
    <w:rsid w:val="00B33E83"/>
    <w:rsid w:val="00B40D93"/>
    <w:rsid w:val="00B4268C"/>
    <w:rsid w:val="00B472B0"/>
    <w:rsid w:val="00B64CA9"/>
    <w:rsid w:val="00BA2806"/>
    <w:rsid w:val="00BD232E"/>
    <w:rsid w:val="00BD4FF3"/>
    <w:rsid w:val="00BD5230"/>
    <w:rsid w:val="00BE2972"/>
    <w:rsid w:val="00BE68CB"/>
    <w:rsid w:val="00BF31E0"/>
    <w:rsid w:val="00BF37BB"/>
    <w:rsid w:val="00BF52B5"/>
    <w:rsid w:val="00C16E0C"/>
    <w:rsid w:val="00C25669"/>
    <w:rsid w:val="00C2753C"/>
    <w:rsid w:val="00C34ABE"/>
    <w:rsid w:val="00C34CCB"/>
    <w:rsid w:val="00C47218"/>
    <w:rsid w:val="00C51BF3"/>
    <w:rsid w:val="00C65951"/>
    <w:rsid w:val="00CA0B2F"/>
    <w:rsid w:val="00CA4D01"/>
    <w:rsid w:val="00CB043D"/>
    <w:rsid w:val="00CC2115"/>
    <w:rsid w:val="00CD129E"/>
    <w:rsid w:val="00CF00B9"/>
    <w:rsid w:val="00D15CF3"/>
    <w:rsid w:val="00D30004"/>
    <w:rsid w:val="00D30429"/>
    <w:rsid w:val="00D30654"/>
    <w:rsid w:val="00D44B44"/>
    <w:rsid w:val="00D46B04"/>
    <w:rsid w:val="00D54CF1"/>
    <w:rsid w:val="00D66962"/>
    <w:rsid w:val="00D83C19"/>
    <w:rsid w:val="00D87554"/>
    <w:rsid w:val="00DC1B9F"/>
    <w:rsid w:val="00DD35B9"/>
    <w:rsid w:val="00DD3CC8"/>
    <w:rsid w:val="00DD5031"/>
    <w:rsid w:val="00DF5C97"/>
    <w:rsid w:val="00E0094C"/>
    <w:rsid w:val="00E1419A"/>
    <w:rsid w:val="00E41CB2"/>
    <w:rsid w:val="00E4506D"/>
    <w:rsid w:val="00E66E9A"/>
    <w:rsid w:val="00E87BD6"/>
    <w:rsid w:val="00EA33EB"/>
    <w:rsid w:val="00EB4A29"/>
    <w:rsid w:val="00EB7827"/>
    <w:rsid w:val="00EF5A78"/>
    <w:rsid w:val="00F26ED6"/>
    <w:rsid w:val="00F342E5"/>
    <w:rsid w:val="00F36B5C"/>
    <w:rsid w:val="00F45314"/>
    <w:rsid w:val="00F57D6F"/>
    <w:rsid w:val="00F6520E"/>
    <w:rsid w:val="00F72AC2"/>
    <w:rsid w:val="00F8573A"/>
    <w:rsid w:val="00FA0B04"/>
    <w:rsid w:val="00FB2E60"/>
    <w:rsid w:val="00FC7FB9"/>
    <w:rsid w:val="00FD419D"/>
    <w:rsid w:val="00FD6ED1"/>
    <w:rsid w:val="00FF67A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64CCFE"/>
  <w14:defaultImageDpi w14:val="300"/>
  <w15:docId w15:val="{C0EEF1C6-1456-E94D-83B4-73B68E21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43D"/>
    <w:pPr>
      <w:spacing w:after="160" w:line="360" w:lineRule="auto"/>
      <w:jc w:val="both"/>
    </w:pPr>
    <w:rPr>
      <w:rFonts w:ascii="Times New Roman" w:eastAsiaTheme="minorHAnsi" w:hAnsi="Times New Roman"/>
      <w:szCs w:val="22"/>
      <w:lang w:val="en-GB" w:eastAsia="en-US"/>
    </w:rPr>
  </w:style>
  <w:style w:type="paragraph" w:styleId="Ttulo1">
    <w:name w:val="heading 1"/>
    <w:basedOn w:val="Normal"/>
    <w:next w:val="Normal"/>
    <w:link w:val="Ttulo1Car"/>
    <w:autoRedefine/>
    <w:uiPriority w:val="9"/>
    <w:qFormat/>
    <w:rsid w:val="007A02F8"/>
    <w:pPr>
      <w:keepNext/>
      <w:keepLines/>
      <w:spacing w:before="360" w:after="120"/>
      <w:outlineLvl w:val="0"/>
    </w:pPr>
    <w:rPr>
      <w:rFonts w:ascii="Arial" w:eastAsiaTheme="majorEastAsia" w:hAnsi="Arial" w:cs="Times New Roman"/>
      <w:bCs/>
      <w:szCs w:val="24"/>
      <w:lang w:val="es-ES" w:eastAsia="es-ES"/>
    </w:rPr>
  </w:style>
  <w:style w:type="paragraph" w:styleId="Ttulo2">
    <w:name w:val="heading 2"/>
    <w:basedOn w:val="Normal"/>
    <w:next w:val="Normal"/>
    <w:link w:val="Ttulo2Car"/>
    <w:autoRedefine/>
    <w:uiPriority w:val="99"/>
    <w:qFormat/>
    <w:rsid w:val="00740B4F"/>
    <w:pPr>
      <w:keepNext/>
      <w:keepLines/>
      <w:spacing w:before="240"/>
      <w:outlineLvl w:val="1"/>
    </w:pPr>
    <w:rPr>
      <w:rFonts w:ascii="Arial" w:eastAsia="MS Gothi" w:hAnsi="Arial"/>
      <w:b/>
      <w:iCs/>
      <w:lang w:val="pt-BR" w:eastAsia="ja-JP"/>
    </w:rPr>
  </w:style>
  <w:style w:type="paragraph" w:styleId="Ttulo3">
    <w:name w:val="heading 3"/>
    <w:basedOn w:val="Normal"/>
    <w:next w:val="Normal"/>
    <w:link w:val="Ttulo3Car"/>
    <w:autoRedefine/>
    <w:uiPriority w:val="9"/>
    <w:rsid w:val="008D7A5C"/>
    <w:pPr>
      <w:keepNext/>
      <w:spacing w:before="180"/>
      <w:jc w:val="left"/>
      <w:outlineLvl w:val="2"/>
    </w:pPr>
    <w:rPr>
      <w:rFonts w:eastAsiaTheme="minorEastAsia" w:cs="Arial"/>
      <w:bCs/>
      <w:i/>
      <w:szCs w:val="18"/>
      <w:lang w:val="en-US"/>
    </w:rPr>
  </w:style>
  <w:style w:type="paragraph" w:styleId="Ttulo4">
    <w:name w:val="heading 4"/>
    <w:basedOn w:val="Normal"/>
    <w:next w:val="Normal"/>
    <w:link w:val="Ttulo4Car"/>
    <w:autoRedefine/>
    <w:uiPriority w:val="9"/>
    <w:rsid w:val="009A6C3B"/>
    <w:pPr>
      <w:keepNext/>
      <w:spacing w:before="120"/>
      <w:jc w:val="left"/>
      <w:outlineLvl w:val="3"/>
    </w:pPr>
    <w:rPr>
      <w:rFonts w:eastAsiaTheme="minorEastAsia"/>
      <w:bCs/>
      <w:i/>
      <w:u w:val="single"/>
      <w:lang w:val="es-ES_tradnl"/>
    </w:rPr>
  </w:style>
  <w:style w:type="paragraph" w:styleId="Ttulo5">
    <w:name w:val="heading 5"/>
    <w:basedOn w:val="Normal"/>
    <w:next w:val="Normal"/>
    <w:link w:val="Ttulo5Car"/>
    <w:uiPriority w:val="9"/>
    <w:unhideWhenUsed/>
    <w:rsid w:val="00A10B3F"/>
    <w:pPr>
      <w:keepNext/>
      <w:keepLines/>
      <w:spacing w:before="200"/>
      <w:ind w:left="567"/>
      <w:outlineLvl w:val="4"/>
    </w:pPr>
    <w:rPr>
      <w:rFonts w:eastAsiaTheme="majorEastAsia" w:cstheme="majorBidi"/>
      <w:color w:val="243F60" w:themeColor="accent1" w:themeShade="7F"/>
      <w:spacing w:val="3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autoRedefine/>
    <w:uiPriority w:val="99"/>
    <w:qFormat/>
    <w:rsid w:val="00F342E5"/>
    <w:pPr>
      <w:spacing w:after="60" w:line="240" w:lineRule="auto"/>
    </w:pPr>
    <w:rPr>
      <w:rFonts w:eastAsiaTheme="minorEastAsia" w:cs="Times New Roman"/>
      <w:sz w:val="20"/>
      <w:szCs w:val="20"/>
      <w:lang w:val="es-ES_tradnl" w:eastAsia="ja-JP"/>
    </w:rPr>
  </w:style>
  <w:style w:type="character" w:customStyle="1" w:styleId="TextonotapieCar">
    <w:name w:val="Texto nota pie Car"/>
    <w:link w:val="Textonotapie"/>
    <w:uiPriority w:val="99"/>
    <w:rsid w:val="00F342E5"/>
    <w:rPr>
      <w:rFonts w:ascii="Times New Roman" w:hAnsi="Times New Roman" w:cs="Times New Roman"/>
      <w:sz w:val="20"/>
      <w:szCs w:val="20"/>
    </w:rPr>
  </w:style>
  <w:style w:type="character" w:customStyle="1" w:styleId="Ttulo2Car">
    <w:name w:val="Título 2 Car"/>
    <w:link w:val="Ttulo2"/>
    <w:uiPriority w:val="99"/>
    <w:rsid w:val="00740B4F"/>
    <w:rPr>
      <w:rFonts w:ascii="Arial" w:eastAsia="MS Gothi" w:hAnsi="Arial"/>
      <w:b/>
      <w:iCs/>
      <w:szCs w:val="22"/>
      <w:lang w:val="pt-BR"/>
    </w:rPr>
  </w:style>
  <w:style w:type="paragraph" w:styleId="Ttulo">
    <w:name w:val="Title"/>
    <w:basedOn w:val="Normal"/>
    <w:next w:val="Normal"/>
    <w:link w:val="TtuloCar"/>
    <w:autoRedefine/>
    <w:uiPriority w:val="10"/>
    <w:qFormat/>
    <w:rsid w:val="006127B4"/>
    <w:pPr>
      <w:spacing w:after="300"/>
      <w:jc w:val="center"/>
    </w:pPr>
    <w:rPr>
      <w:rFonts w:eastAsiaTheme="majorEastAsia" w:cstheme="majorBidi"/>
      <w:b/>
      <w:spacing w:val="5"/>
      <w:kern w:val="28"/>
      <w:szCs w:val="52"/>
      <w:lang w:val="es-ES_tradnl"/>
    </w:rPr>
  </w:style>
  <w:style w:type="character" w:customStyle="1" w:styleId="TtuloCar">
    <w:name w:val="Título Car"/>
    <w:basedOn w:val="Fuentedeprrafopredeter"/>
    <w:link w:val="Ttulo"/>
    <w:uiPriority w:val="10"/>
    <w:rsid w:val="006127B4"/>
    <w:rPr>
      <w:rFonts w:ascii="Times New Roman" w:eastAsiaTheme="majorEastAsia" w:hAnsi="Times New Roman" w:cstheme="majorBidi"/>
      <w:b/>
      <w:spacing w:val="5"/>
      <w:kern w:val="28"/>
      <w:szCs w:val="52"/>
      <w:lang w:eastAsia="en-US"/>
    </w:rPr>
  </w:style>
  <w:style w:type="character" w:customStyle="1" w:styleId="Ttulo1Car">
    <w:name w:val="Título 1 Car"/>
    <w:basedOn w:val="Fuentedeprrafopredeter"/>
    <w:link w:val="Ttulo1"/>
    <w:uiPriority w:val="9"/>
    <w:rsid w:val="007A02F8"/>
    <w:rPr>
      <w:rFonts w:ascii="Arial" w:eastAsiaTheme="majorEastAsia" w:hAnsi="Arial" w:cs="Times New Roman"/>
      <w:bCs/>
      <w:lang w:val="es-ES" w:eastAsia="es-ES"/>
    </w:rPr>
  </w:style>
  <w:style w:type="paragraph" w:styleId="Subttulo">
    <w:name w:val="Subtitle"/>
    <w:basedOn w:val="Normal"/>
    <w:next w:val="Normal"/>
    <w:link w:val="SubttuloCar"/>
    <w:autoRedefine/>
    <w:uiPriority w:val="11"/>
    <w:qFormat/>
    <w:rsid w:val="00814ADA"/>
    <w:pPr>
      <w:numPr>
        <w:ilvl w:val="1"/>
      </w:numPr>
      <w:spacing w:after="0"/>
      <w:jc w:val="center"/>
    </w:pPr>
    <w:rPr>
      <w:rFonts w:ascii="Arial" w:eastAsiaTheme="majorEastAsia" w:hAnsi="Arial" w:cstheme="majorBidi"/>
      <w:iCs/>
      <w:spacing w:val="15"/>
      <w:szCs w:val="24"/>
      <w:lang w:val="es-ES" w:eastAsia="es-ES"/>
    </w:rPr>
  </w:style>
  <w:style w:type="character" w:customStyle="1" w:styleId="SubttuloCar">
    <w:name w:val="Subtítulo Car"/>
    <w:basedOn w:val="Fuentedeprrafopredeter"/>
    <w:link w:val="Subttulo"/>
    <w:uiPriority w:val="11"/>
    <w:rsid w:val="00814ADA"/>
    <w:rPr>
      <w:rFonts w:ascii="Arial" w:eastAsiaTheme="majorEastAsia" w:hAnsi="Arial" w:cstheme="majorBidi"/>
      <w:iCs/>
      <w:spacing w:val="15"/>
      <w:lang w:val="es-ES" w:eastAsia="es-ES"/>
    </w:rPr>
  </w:style>
  <w:style w:type="character" w:customStyle="1" w:styleId="Ttulo3Car">
    <w:name w:val="Título 3 Car"/>
    <w:link w:val="Ttulo3"/>
    <w:uiPriority w:val="9"/>
    <w:rsid w:val="008D7A5C"/>
    <w:rPr>
      <w:rFonts w:ascii="Arial Narrow" w:hAnsi="Arial Narrow" w:cs="Arial"/>
      <w:b/>
      <w:bCs/>
      <w:i/>
      <w:szCs w:val="18"/>
      <w:lang w:val="en-US" w:eastAsia="en-US"/>
    </w:rPr>
  </w:style>
  <w:style w:type="paragraph" w:styleId="Descripcin">
    <w:name w:val="caption"/>
    <w:basedOn w:val="Normal"/>
    <w:next w:val="Normal"/>
    <w:uiPriority w:val="35"/>
    <w:unhideWhenUsed/>
    <w:rsid w:val="0064789B"/>
    <w:pPr>
      <w:spacing w:after="200"/>
    </w:pPr>
    <w:rPr>
      <w:b/>
      <w:bCs/>
      <w:sz w:val="18"/>
      <w:szCs w:val="18"/>
    </w:rPr>
  </w:style>
  <w:style w:type="character" w:customStyle="1" w:styleId="Ttulo4Car">
    <w:name w:val="Título 4 Car"/>
    <w:link w:val="Ttulo4"/>
    <w:uiPriority w:val="9"/>
    <w:rsid w:val="009A6C3B"/>
    <w:rPr>
      <w:rFonts w:ascii="Constantia" w:hAnsi="Constantia"/>
      <w:bCs/>
      <w:i/>
      <w:u w:val="single"/>
      <w:lang w:eastAsia="en-US"/>
    </w:rPr>
  </w:style>
  <w:style w:type="paragraph" w:styleId="Cita">
    <w:name w:val="Quote"/>
    <w:aliases w:val="Cita larga"/>
    <w:basedOn w:val="Normal"/>
    <w:next w:val="Normal"/>
    <w:link w:val="CitaCar"/>
    <w:autoRedefine/>
    <w:uiPriority w:val="29"/>
    <w:qFormat/>
    <w:rsid w:val="00F342E5"/>
    <w:pPr>
      <w:spacing w:before="120" w:after="240"/>
      <w:ind w:left="567" w:right="567"/>
      <w:contextualSpacing/>
    </w:pPr>
    <w:rPr>
      <w:rFonts w:eastAsiaTheme="minorEastAsia" w:cs="Times New Roman"/>
      <w:iCs/>
      <w:color w:val="000000" w:themeColor="text1"/>
      <w:sz w:val="22"/>
      <w:szCs w:val="24"/>
      <w:lang w:val="ca-ES" w:eastAsia="ja-JP"/>
    </w:rPr>
  </w:style>
  <w:style w:type="character" w:customStyle="1" w:styleId="CitaCar">
    <w:name w:val="Cita Car"/>
    <w:aliases w:val="Cita larga Car"/>
    <w:basedOn w:val="Fuentedeprrafopredeter"/>
    <w:link w:val="Cita"/>
    <w:uiPriority w:val="29"/>
    <w:rsid w:val="00F342E5"/>
    <w:rPr>
      <w:rFonts w:ascii="Times New Roman" w:hAnsi="Times New Roman" w:cs="Times New Roman"/>
      <w:iCs/>
      <w:color w:val="000000" w:themeColor="text1"/>
      <w:sz w:val="22"/>
      <w:lang w:val="ca-ES"/>
    </w:rPr>
  </w:style>
  <w:style w:type="character" w:customStyle="1" w:styleId="Ttulo5Car">
    <w:name w:val="Título 5 Car"/>
    <w:basedOn w:val="Fuentedeprrafopredeter"/>
    <w:link w:val="Ttulo5"/>
    <w:uiPriority w:val="9"/>
    <w:rsid w:val="00A10B3F"/>
    <w:rPr>
      <w:rFonts w:ascii="Times New Roman" w:eastAsiaTheme="majorEastAsia" w:hAnsi="Times New Roman" w:cstheme="majorBidi"/>
      <w:noProof/>
      <w:color w:val="243F60" w:themeColor="accent1" w:themeShade="7F"/>
      <w:spacing w:val="30"/>
      <w:sz w:val="22"/>
      <w:szCs w:val="22"/>
      <w:lang w:eastAsia="en-US"/>
    </w:rPr>
  </w:style>
  <w:style w:type="character" w:styleId="Nmerodepgina">
    <w:name w:val="page number"/>
    <w:basedOn w:val="Fuentedeprrafopredeter"/>
    <w:rsid w:val="00B01412"/>
    <w:rPr>
      <w:rFonts w:ascii="Times New Roman" w:hAnsi="Times New Roman"/>
      <w:sz w:val="20"/>
    </w:rPr>
  </w:style>
  <w:style w:type="paragraph" w:styleId="Encabezado">
    <w:name w:val="header"/>
    <w:basedOn w:val="Normal"/>
    <w:link w:val="EncabezadoCar"/>
    <w:uiPriority w:val="99"/>
    <w:unhideWhenUsed/>
    <w:qFormat/>
    <w:rsid w:val="00A97BD8"/>
    <w:pPr>
      <w:tabs>
        <w:tab w:val="center" w:pos="4252"/>
        <w:tab w:val="right" w:pos="8504"/>
      </w:tabs>
      <w:spacing w:after="0" w:line="240" w:lineRule="auto"/>
      <w:jc w:val="left"/>
    </w:pPr>
    <w:rPr>
      <w:rFonts w:eastAsiaTheme="minorEastAsia"/>
      <w:sz w:val="20"/>
      <w:lang w:val="es-ES_tradnl"/>
    </w:rPr>
  </w:style>
  <w:style w:type="character" w:customStyle="1" w:styleId="EncabezadoCar">
    <w:name w:val="Encabezado Car"/>
    <w:basedOn w:val="Fuentedeprrafopredeter"/>
    <w:link w:val="Encabezado"/>
    <w:uiPriority w:val="99"/>
    <w:rsid w:val="00A97BD8"/>
    <w:rPr>
      <w:rFonts w:ascii="Times New Roman" w:hAnsi="Times New Roman"/>
      <w:sz w:val="20"/>
      <w:szCs w:val="22"/>
      <w:lang w:eastAsia="en-US"/>
    </w:rPr>
  </w:style>
  <w:style w:type="paragraph" w:styleId="Piedepgina">
    <w:name w:val="footer"/>
    <w:basedOn w:val="Normal"/>
    <w:link w:val="PiedepginaCar"/>
    <w:autoRedefine/>
    <w:uiPriority w:val="99"/>
    <w:qFormat/>
    <w:rsid w:val="00351202"/>
    <w:pPr>
      <w:tabs>
        <w:tab w:val="center" w:pos="4252"/>
        <w:tab w:val="right" w:pos="8504"/>
      </w:tabs>
      <w:spacing w:after="0" w:line="240" w:lineRule="auto"/>
      <w:jc w:val="left"/>
    </w:pPr>
    <w:rPr>
      <w:rFonts w:eastAsia="Times New Roman" w:cs="Times New Roman"/>
      <w:noProof/>
      <w:sz w:val="20"/>
      <w:szCs w:val="24"/>
      <w:lang w:val="es-ES" w:eastAsia="ja-JP"/>
    </w:rPr>
  </w:style>
  <w:style w:type="character" w:customStyle="1" w:styleId="PiedepginaCar">
    <w:name w:val="Pie de página Car"/>
    <w:basedOn w:val="Fuentedeprrafopredeter"/>
    <w:link w:val="Piedepgina"/>
    <w:uiPriority w:val="99"/>
    <w:rsid w:val="00351202"/>
    <w:rPr>
      <w:rFonts w:ascii="Times New Roman" w:eastAsia="Times New Roman" w:hAnsi="Times New Roman" w:cs="Times New Roman"/>
      <w:noProof/>
      <w:sz w:val="20"/>
      <w:lang w:val="es-ES"/>
    </w:rPr>
  </w:style>
  <w:style w:type="paragraph" w:styleId="TDC1">
    <w:name w:val="toc 1"/>
    <w:basedOn w:val="Ttulo1"/>
    <w:next w:val="Normal"/>
    <w:autoRedefine/>
    <w:uiPriority w:val="39"/>
    <w:unhideWhenUsed/>
    <w:rsid w:val="00DC1B9F"/>
    <w:pPr>
      <w:spacing w:before="120" w:after="0"/>
      <w:outlineLvl w:val="9"/>
    </w:pPr>
    <w:rPr>
      <w:rFonts w:eastAsiaTheme="minorHAnsi" w:cstheme="minorBidi"/>
      <w:b/>
    </w:rPr>
  </w:style>
  <w:style w:type="paragraph" w:styleId="TDC2">
    <w:name w:val="toc 2"/>
    <w:basedOn w:val="Ttulo2"/>
    <w:next w:val="Ttulo2"/>
    <w:autoRedefine/>
    <w:uiPriority w:val="39"/>
    <w:unhideWhenUsed/>
    <w:rsid w:val="00475E9B"/>
    <w:pPr>
      <w:keepNext w:val="0"/>
      <w:spacing w:before="0" w:after="0"/>
      <w:ind w:left="240"/>
      <w:outlineLvl w:val="9"/>
    </w:pPr>
    <w:rPr>
      <w:rFonts w:eastAsiaTheme="minorHAnsi"/>
      <w:b w:val="0"/>
      <w:iCs w:val="0"/>
      <w:lang w:val="en-GB" w:eastAsia="en-US"/>
    </w:rPr>
  </w:style>
  <w:style w:type="paragraph" w:styleId="Textodeglobo">
    <w:name w:val="Balloon Text"/>
    <w:basedOn w:val="Normal"/>
    <w:link w:val="TextodegloboCar"/>
    <w:uiPriority w:val="99"/>
    <w:semiHidden/>
    <w:unhideWhenUsed/>
    <w:rsid w:val="002C5BC0"/>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C5BC0"/>
    <w:rPr>
      <w:rFonts w:ascii="Lucida Grande" w:eastAsia="Times New Roman" w:hAnsi="Lucida Grande" w:cs="Lucida Grande"/>
      <w:sz w:val="18"/>
      <w:szCs w:val="18"/>
      <w:lang w:val="es-ES" w:eastAsia="es-ES"/>
    </w:rPr>
  </w:style>
  <w:style w:type="character" w:customStyle="1" w:styleId="NormalCV">
    <w:name w:val="Normal CV"/>
    <w:rsid w:val="009A6C3B"/>
    <w:rPr>
      <w:rFonts w:ascii="Constantia" w:hAnsi="Constantia"/>
      <w:sz w:val="22"/>
    </w:rPr>
  </w:style>
  <w:style w:type="character" w:styleId="Refdenotaalpie">
    <w:name w:val="footnote reference"/>
    <w:aliases w:val="Ref,de nota al pie,Texto de nota al pie,Appel note de bas de page,Footnotes refss,Footnote number,referencia nota al pie,BVI fnr,f1,4_G,16 Point,Superscript 6 Point"/>
    <w:basedOn w:val="Fuentedeprrafopredeter"/>
    <w:uiPriority w:val="99"/>
    <w:qFormat/>
    <w:rsid w:val="008D7A5C"/>
    <w:rPr>
      <w:rFonts w:ascii="Times New Roman" w:hAnsi="Times New Roman" w:cs="Times New Roman"/>
      <w:sz w:val="20"/>
      <w:vertAlign w:val="superscript"/>
    </w:rPr>
  </w:style>
  <w:style w:type="character" w:styleId="Textoennegrita">
    <w:name w:val="Strong"/>
    <w:basedOn w:val="Fuentedeprrafopredeter"/>
    <w:uiPriority w:val="22"/>
    <w:rsid w:val="00087953"/>
    <w:rPr>
      <w:b/>
      <w:bCs/>
    </w:rPr>
  </w:style>
  <w:style w:type="paragraph" w:styleId="Prrafodelista">
    <w:name w:val="List Paragraph"/>
    <w:basedOn w:val="Normal"/>
    <w:uiPriority w:val="34"/>
    <w:rsid w:val="00953DA4"/>
    <w:pPr>
      <w:ind w:left="720"/>
      <w:contextualSpacing/>
    </w:pPr>
  </w:style>
  <w:style w:type="paragraph" w:customStyle="1" w:styleId="Sumario">
    <w:name w:val="Sumario"/>
    <w:basedOn w:val="Normal"/>
    <w:next w:val="Normal"/>
    <w:autoRedefine/>
    <w:qFormat/>
    <w:rsid w:val="006127B4"/>
    <w:pPr>
      <w:spacing w:after="0" w:line="240" w:lineRule="auto"/>
    </w:pPr>
    <w:rPr>
      <w:sz w:val="20"/>
      <w:szCs w:val="20"/>
      <w:lang w:val="es-ES_tradnl"/>
    </w:rPr>
  </w:style>
  <w:style w:type="paragraph" w:styleId="Textoindependiente">
    <w:name w:val="Body Text"/>
    <w:basedOn w:val="Normal"/>
    <w:link w:val="TextoindependienteCar"/>
    <w:uiPriority w:val="99"/>
    <w:semiHidden/>
    <w:unhideWhenUsed/>
    <w:rsid w:val="006127B4"/>
    <w:pPr>
      <w:spacing w:after="120"/>
    </w:pPr>
  </w:style>
  <w:style w:type="character" w:customStyle="1" w:styleId="TextoindependienteCar">
    <w:name w:val="Texto independiente Car"/>
    <w:basedOn w:val="Fuentedeprrafopredeter"/>
    <w:link w:val="Textoindependiente"/>
    <w:uiPriority w:val="99"/>
    <w:semiHidden/>
    <w:rsid w:val="006127B4"/>
    <w:rPr>
      <w:rFonts w:ascii="Times New Roman" w:eastAsiaTheme="minorHAnsi" w:hAnsi="Times New Roman"/>
      <w:szCs w:val="22"/>
      <w:lang w:val="en-GB" w:eastAsia="en-US"/>
    </w:rPr>
  </w:style>
  <w:style w:type="character" w:styleId="Hipervnculo">
    <w:name w:val="Hyperlink"/>
    <w:basedOn w:val="Fuentedeprrafopredeter"/>
    <w:uiPriority w:val="99"/>
    <w:unhideWhenUsed/>
    <w:rsid w:val="00CD129E"/>
    <w:rPr>
      <w:color w:val="0563C1"/>
      <w:u w:val="single"/>
    </w:rPr>
  </w:style>
  <w:style w:type="character" w:styleId="Mencinsinresolver">
    <w:name w:val="Unresolved Mention"/>
    <w:basedOn w:val="Fuentedeprrafopredeter"/>
    <w:uiPriority w:val="99"/>
    <w:semiHidden/>
    <w:unhideWhenUsed/>
    <w:rsid w:val="006F74AF"/>
    <w:rPr>
      <w:color w:val="605E5C"/>
      <w:shd w:val="clear" w:color="auto" w:fill="E1DFDD"/>
    </w:rPr>
  </w:style>
  <w:style w:type="paragraph" w:customStyle="1" w:styleId="Default">
    <w:name w:val="Default"/>
    <w:rsid w:val="00340518"/>
    <w:pPr>
      <w:autoSpaceDE w:val="0"/>
      <w:autoSpaceDN w:val="0"/>
      <w:adjustRightInd w:val="0"/>
    </w:pPr>
    <w:rPr>
      <w:rFonts w:ascii="Roboto" w:eastAsia="Arial" w:hAnsi="Roboto" w:cs="Roboto"/>
      <w:color w:val="00000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6257">
      <w:bodyDiv w:val="1"/>
      <w:marLeft w:val="0"/>
      <w:marRight w:val="0"/>
      <w:marTop w:val="0"/>
      <w:marBottom w:val="0"/>
      <w:divBdr>
        <w:top w:val="none" w:sz="0" w:space="0" w:color="auto"/>
        <w:left w:val="none" w:sz="0" w:space="0" w:color="auto"/>
        <w:bottom w:val="none" w:sz="0" w:space="0" w:color="auto"/>
        <w:right w:val="none" w:sz="0" w:space="0" w:color="auto"/>
      </w:divBdr>
    </w:div>
    <w:div w:id="187111465">
      <w:bodyDiv w:val="1"/>
      <w:marLeft w:val="0"/>
      <w:marRight w:val="0"/>
      <w:marTop w:val="0"/>
      <w:marBottom w:val="0"/>
      <w:divBdr>
        <w:top w:val="none" w:sz="0" w:space="0" w:color="auto"/>
        <w:left w:val="none" w:sz="0" w:space="0" w:color="auto"/>
        <w:bottom w:val="none" w:sz="0" w:space="0" w:color="auto"/>
        <w:right w:val="none" w:sz="0" w:space="0" w:color="auto"/>
      </w:divBdr>
      <w:divsChild>
        <w:div w:id="1003700272">
          <w:marLeft w:val="0"/>
          <w:marRight w:val="0"/>
          <w:marTop w:val="0"/>
          <w:marBottom w:val="0"/>
          <w:divBdr>
            <w:top w:val="none" w:sz="0" w:space="0" w:color="auto"/>
            <w:left w:val="none" w:sz="0" w:space="0" w:color="auto"/>
            <w:bottom w:val="none" w:sz="0" w:space="0" w:color="auto"/>
            <w:right w:val="none" w:sz="0" w:space="0" w:color="auto"/>
          </w:divBdr>
        </w:div>
      </w:divsChild>
    </w:div>
    <w:div w:id="281034782">
      <w:bodyDiv w:val="1"/>
      <w:marLeft w:val="0"/>
      <w:marRight w:val="0"/>
      <w:marTop w:val="0"/>
      <w:marBottom w:val="0"/>
      <w:divBdr>
        <w:top w:val="none" w:sz="0" w:space="0" w:color="auto"/>
        <w:left w:val="none" w:sz="0" w:space="0" w:color="auto"/>
        <w:bottom w:val="none" w:sz="0" w:space="0" w:color="auto"/>
        <w:right w:val="none" w:sz="0" w:space="0" w:color="auto"/>
      </w:divBdr>
      <w:divsChild>
        <w:div w:id="545290636">
          <w:marLeft w:val="0"/>
          <w:marRight w:val="0"/>
          <w:marTop w:val="0"/>
          <w:marBottom w:val="0"/>
          <w:divBdr>
            <w:top w:val="none" w:sz="0" w:space="0" w:color="auto"/>
            <w:left w:val="none" w:sz="0" w:space="0" w:color="auto"/>
            <w:bottom w:val="none" w:sz="0" w:space="0" w:color="auto"/>
            <w:right w:val="none" w:sz="0" w:space="0" w:color="auto"/>
          </w:divBdr>
        </w:div>
      </w:divsChild>
    </w:div>
    <w:div w:id="412091481">
      <w:bodyDiv w:val="1"/>
      <w:marLeft w:val="0"/>
      <w:marRight w:val="0"/>
      <w:marTop w:val="0"/>
      <w:marBottom w:val="0"/>
      <w:divBdr>
        <w:top w:val="none" w:sz="0" w:space="0" w:color="auto"/>
        <w:left w:val="none" w:sz="0" w:space="0" w:color="auto"/>
        <w:bottom w:val="none" w:sz="0" w:space="0" w:color="auto"/>
        <w:right w:val="none" w:sz="0" w:space="0" w:color="auto"/>
      </w:divBdr>
      <w:divsChild>
        <w:div w:id="390271254">
          <w:marLeft w:val="0"/>
          <w:marRight w:val="0"/>
          <w:marTop w:val="0"/>
          <w:marBottom w:val="0"/>
          <w:divBdr>
            <w:top w:val="none" w:sz="0" w:space="0" w:color="auto"/>
            <w:left w:val="none" w:sz="0" w:space="0" w:color="auto"/>
            <w:bottom w:val="none" w:sz="0" w:space="0" w:color="auto"/>
            <w:right w:val="none" w:sz="0" w:space="0" w:color="auto"/>
          </w:divBdr>
        </w:div>
      </w:divsChild>
    </w:div>
    <w:div w:id="644817608">
      <w:bodyDiv w:val="1"/>
      <w:marLeft w:val="0"/>
      <w:marRight w:val="0"/>
      <w:marTop w:val="0"/>
      <w:marBottom w:val="0"/>
      <w:divBdr>
        <w:top w:val="none" w:sz="0" w:space="0" w:color="auto"/>
        <w:left w:val="none" w:sz="0" w:space="0" w:color="auto"/>
        <w:bottom w:val="none" w:sz="0" w:space="0" w:color="auto"/>
        <w:right w:val="none" w:sz="0" w:space="0" w:color="auto"/>
      </w:divBdr>
    </w:div>
    <w:div w:id="815072827">
      <w:bodyDiv w:val="1"/>
      <w:marLeft w:val="0"/>
      <w:marRight w:val="0"/>
      <w:marTop w:val="0"/>
      <w:marBottom w:val="0"/>
      <w:divBdr>
        <w:top w:val="none" w:sz="0" w:space="0" w:color="auto"/>
        <w:left w:val="none" w:sz="0" w:space="0" w:color="auto"/>
        <w:bottom w:val="none" w:sz="0" w:space="0" w:color="auto"/>
        <w:right w:val="none" w:sz="0" w:space="0" w:color="auto"/>
      </w:divBdr>
    </w:div>
    <w:div w:id="969434130">
      <w:bodyDiv w:val="1"/>
      <w:marLeft w:val="0"/>
      <w:marRight w:val="0"/>
      <w:marTop w:val="0"/>
      <w:marBottom w:val="0"/>
      <w:divBdr>
        <w:top w:val="none" w:sz="0" w:space="0" w:color="auto"/>
        <w:left w:val="none" w:sz="0" w:space="0" w:color="auto"/>
        <w:bottom w:val="none" w:sz="0" w:space="0" w:color="auto"/>
        <w:right w:val="none" w:sz="0" w:space="0" w:color="auto"/>
      </w:divBdr>
      <w:divsChild>
        <w:div w:id="208300267">
          <w:marLeft w:val="0"/>
          <w:marRight w:val="0"/>
          <w:marTop w:val="0"/>
          <w:marBottom w:val="0"/>
          <w:divBdr>
            <w:top w:val="none" w:sz="0" w:space="0" w:color="auto"/>
            <w:left w:val="none" w:sz="0" w:space="0" w:color="auto"/>
            <w:bottom w:val="none" w:sz="0" w:space="0" w:color="auto"/>
            <w:right w:val="none" w:sz="0" w:space="0" w:color="auto"/>
          </w:divBdr>
        </w:div>
      </w:divsChild>
    </w:div>
    <w:div w:id="1133643510">
      <w:bodyDiv w:val="1"/>
      <w:marLeft w:val="0"/>
      <w:marRight w:val="0"/>
      <w:marTop w:val="0"/>
      <w:marBottom w:val="0"/>
      <w:divBdr>
        <w:top w:val="none" w:sz="0" w:space="0" w:color="auto"/>
        <w:left w:val="none" w:sz="0" w:space="0" w:color="auto"/>
        <w:bottom w:val="none" w:sz="0" w:space="0" w:color="auto"/>
        <w:right w:val="none" w:sz="0" w:space="0" w:color="auto"/>
      </w:divBdr>
      <w:divsChild>
        <w:div w:id="2092116372">
          <w:marLeft w:val="0"/>
          <w:marRight w:val="0"/>
          <w:marTop w:val="0"/>
          <w:marBottom w:val="0"/>
          <w:divBdr>
            <w:top w:val="none" w:sz="0" w:space="0" w:color="auto"/>
            <w:left w:val="none" w:sz="0" w:space="0" w:color="auto"/>
            <w:bottom w:val="none" w:sz="0" w:space="0" w:color="auto"/>
            <w:right w:val="none" w:sz="0" w:space="0" w:color="auto"/>
          </w:divBdr>
        </w:div>
        <w:div w:id="801115551">
          <w:marLeft w:val="0"/>
          <w:marRight w:val="0"/>
          <w:marTop w:val="0"/>
          <w:marBottom w:val="0"/>
          <w:divBdr>
            <w:top w:val="none" w:sz="0" w:space="0" w:color="auto"/>
            <w:left w:val="none" w:sz="0" w:space="0" w:color="auto"/>
            <w:bottom w:val="none" w:sz="0" w:space="0" w:color="auto"/>
            <w:right w:val="none" w:sz="0" w:space="0" w:color="auto"/>
          </w:divBdr>
        </w:div>
        <w:div w:id="560824003">
          <w:marLeft w:val="0"/>
          <w:marRight w:val="0"/>
          <w:marTop w:val="0"/>
          <w:marBottom w:val="0"/>
          <w:divBdr>
            <w:top w:val="none" w:sz="0" w:space="0" w:color="auto"/>
            <w:left w:val="none" w:sz="0" w:space="0" w:color="auto"/>
            <w:bottom w:val="none" w:sz="0" w:space="0" w:color="auto"/>
            <w:right w:val="none" w:sz="0" w:space="0" w:color="auto"/>
          </w:divBdr>
        </w:div>
        <w:div w:id="656569280">
          <w:marLeft w:val="0"/>
          <w:marRight w:val="0"/>
          <w:marTop w:val="0"/>
          <w:marBottom w:val="0"/>
          <w:divBdr>
            <w:top w:val="none" w:sz="0" w:space="0" w:color="auto"/>
            <w:left w:val="none" w:sz="0" w:space="0" w:color="auto"/>
            <w:bottom w:val="none" w:sz="0" w:space="0" w:color="auto"/>
            <w:right w:val="none" w:sz="0" w:space="0" w:color="auto"/>
          </w:divBdr>
        </w:div>
        <w:div w:id="1168717634">
          <w:marLeft w:val="0"/>
          <w:marRight w:val="0"/>
          <w:marTop w:val="0"/>
          <w:marBottom w:val="0"/>
          <w:divBdr>
            <w:top w:val="none" w:sz="0" w:space="0" w:color="auto"/>
            <w:left w:val="none" w:sz="0" w:space="0" w:color="auto"/>
            <w:bottom w:val="none" w:sz="0" w:space="0" w:color="auto"/>
            <w:right w:val="none" w:sz="0" w:space="0" w:color="auto"/>
          </w:divBdr>
        </w:div>
        <w:div w:id="2027050829">
          <w:marLeft w:val="0"/>
          <w:marRight w:val="0"/>
          <w:marTop w:val="0"/>
          <w:marBottom w:val="0"/>
          <w:divBdr>
            <w:top w:val="none" w:sz="0" w:space="0" w:color="auto"/>
            <w:left w:val="none" w:sz="0" w:space="0" w:color="auto"/>
            <w:bottom w:val="none" w:sz="0" w:space="0" w:color="auto"/>
            <w:right w:val="none" w:sz="0" w:space="0" w:color="auto"/>
          </w:divBdr>
        </w:div>
      </w:divsChild>
    </w:div>
    <w:div w:id="1407189193">
      <w:bodyDiv w:val="1"/>
      <w:marLeft w:val="0"/>
      <w:marRight w:val="0"/>
      <w:marTop w:val="0"/>
      <w:marBottom w:val="0"/>
      <w:divBdr>
        <w:top w:val="none" w:sz="0" w:space="0" w:color="auto"/>
        <w:left w:val="none" w:sz="0" w:space="0" w:color="auto"/>
        <w:bottom w:val="none" w:sz="0" w:space="0" w:color="auto"/>
        <w:right w:val="none" w:sz="0" w:space="0" w:color="auto"/>
      </w:divBdr>
      <w:divsChild>
        <w:div w:id="1906798195">
          <w:marLeft w:val="0"/>
          <w:marRight w:val="0"/>
          <w:marTop w:val="0"/>
          <w:marBottom w:val="0"/>
          <w:divBdr>
            <w:top w:val="none" w:sz="0" w:space="0" w:color="auto"/>
            <w:left w:val="none" w:sz="0" w:space="0" w:color="auto"/>
            <w:bottom w:val="none" w:sz="0" w:space="0" w:color="auto"/>
            <w:right w:val="none" w:sz="0" w:space="0" w:color="auto"/>
          </w:divBdr>
        </w:div>
      </w:divsChild>
    </w:div>
    <w:div w:id="1408455072">
      <w:bodyDiv w:val="1"/>
      <w:marLeft w:val="0"/>
      <w:marRight w:val="0"/>
      <w:marTop w:val="0"/>
      <w:marBottom w:val="0"/>
      <w:divBdr>
        <w:top w:val="none" w:sz="0" w:space="0" w:color="auto"/>
        <w:left w:val="none" w:sz="0" w:space="0" w:color="auto"/>
        <w:bottom w:val="none" w:sz="0" w:space="0" w:color="auto"/>
        <w:right w:val="none" w:sz="0" w:space="0" w:color="auto"/>
      </w:divBdr>
      <w:divsChild>
        <w:div w:id="872115813">
          <w:marLeft w:val="0"/>
          <w:marRight w:val="0"/>
          <w:marTop w:val="0"/>
          <w:marBottom w:val="0"/>
          <w:divBdr>
            <w:top w:val="none" w:sz="0" w:space="0" w:color="auto"/>
            <w:left w:val="none" w:sz="0" w:space="0" w:color="auto"/>
            <w:bottom w:val="none" w:sz="0" w:space="0" w:color="auto"/>
            <w:right w:val="none" w:sz="0" w:space="0" w:color="auto"/>
          </w:divBdr>
        </w:div>
      </w:divsChild>
    </w:div>
    <w:div w:id="1557156182">
      <w:bodyDiv w:val="1"/>
      <w:marLeft w:val="0"/>
      <w:marRight w:val="0"/>
      <w:marTop w:val="0"/>
      <w:marBottom w:val="0"/>
      <w:divBdr>
        <w:top w:val="none" w:sz="0" w:space="0" w:color="auto"/>
        <w:left w:val="none" w:sz="0" w:space="0" w:color="auto"/>
        <w:bottom w:val="none" w:sz="0" w:space="0" w:color="auto"/>
        <w:right w:val="none" w:sz="0" w:space="0" w:color="auto"/>
      </w:divBdr>
    </w:div>
    <w:div w:id="1627538283">
      <w:bodyDiv w:val="1"/>
      <w:marLeft w:val="0"/>
      <w:marRight w:val="0"/>
      <w:marTop w:val="0"/>
      <w:marBottom w:val="0"/>
      <w:divBdr>
        <w:top w:val="none" w:sz="0" w:space="0" w:color="auto"/>
        <w:left w:val="none" w:sz="0" w:space="0" w:color="auto"/>
        <w:bottom w:val="none" w:sz="0" w:space="0" w:color="auto"/>
        <w:right w:val="none" w:sz="0" w:space="0" w:color="auto"/>
      </w:divBdr>
      <w:divsChild>
        <w:div w:id="325986326">
          <w:marLeft w:val="0"/>
          <w:marRight w:val="0"/>
          <w:marTop w:val="0"/>
          <w:marBottom w:val="0"/>
          <w:divBdr>
            <w:top w:val="none" w:sz="0" w:space="0" w:color="auto"/>
            <w:left w:val="none" w:sz="0" w:space="0" w:color="auto"/>
            <w:bottom w:val="none" w:sz="0" w:space="0" w:color="auto"/>
            <w:right w:val="none" w:sz="0" w:space="0" w:color="auto"/>
          </w:divBdr>
        </w:div>
      </w:divsChild>
    </w:div>
    <w:div w:id="1719041867">
      <w:bodyDiv w:val="1"/>
      <w:marLeft w:val="0"/>
      <w:marRight w:val="0"/>
      <w:marTop w:val="0"/>
      <w:marBottom w:val="0"/>
      <w:divBdr>
        <w:top w:val="none" w:sz="0" w:space="0" w:color="auto"/>
        <w:left w:val="none" w:sz="0" w:space="0" w:color="auto"/>
        <w:bottom w:val="none" w:sz="0" w:space="0" w:color="auto"/>
        <w:right w:val="none" w:sz="0" w:space="0" w:color="auto"/>
      </w:divBdr>
      <w:divsChild>
        <w:div w:id="1111514838">
          <w:marLeft w:val="0"/>
          <w:marRight w:val="0"/>
          <w:marTop w:val="0"/>
          <w:marBottom w:val="0"/>
          <w:divBdr>
            <w:top w:val="none" w:sz="0" w:space="0" w:color="auto"/>
            <w:left w:val="none" w:sz="0" w:space="0" w:color="auto"/>
            <w:bottom w:val="none" w:sz="0" w:space="0" w:color="auto"/>
            <w:right w:val="none" w:sz="0" w:space="0" w:color="auto"/>
          </w:divBdr>
        </w:div>
      </w:divsChild>
    </w:div>
    <w:div w:id="2083061897">
      <w:bodyDiv w:val="1"/>
      <w:marLeft w:val="0"/>
      <w:marRight w:val="0"/>
      <w:marTop w:val="0"/>
      <w:marBottom w:val="0"/>
      <w:divBdr>
        <w:top w:val="none" w:sz="0" w:space="0" w:color="auto"/>
        <w:left w:val="none" w:sz="0" w:space="0" w:color="auto"/>
        <w:bottom w:val="none" w:sz="0" w:space="0" w:color="auto"/>
        <w:right w:val="none" w:sz="0" w:space="0" w:color="auto"/>
      </w:divBdr>
      <w:divsChild>
        <w:div w:id="10495728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7D8F8-F190-8946-8D4C-2E26E8B4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504</Words>
  <Characters>2773</Characters>
  <Application>Microsoft Office Word</Application>
  <DocSecurity>0</DocSecurity>
  <Lines>23</Lines>
  <Paragraphs>6</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Cardesa Salzmann</dc:creator>
  <cp:keywords/>
  <dc:description/>
  <cp:lastModifiedBy>Mònica Pons Hernández</cp:lastModifiedBy>
  <cp:revision>89</cp:revision>
  <dcterms:created xsi:type="dcterms:W3CDTF">2016-11-18T12:40:00Z</dcterms:created>
  <dcterms:modified xsi:type="dcterms:W3CDTF">2023-05-20T14:52:00Z</dcterms:modified>
</cp:coreProperties>
</file>