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683B" w14:textId="77777777" w:rsidR="00CB043D" w:rsidRPr="00740B4F" w:rsidRDefault="00CB043D">
      <w:pPr>
        <w:spacing w:after="0" w:line="240" w:lineRule="auto"/>
        <w:jc w:val="left"/>
        <w:rPr>
          <w:rFonts w:ascii="Arial" w:hAnsi="Arial"/>
          <w:lang w:val="es-ES_tradnl"/>
        </w:rPr>
      </w:pPr>
    </w:p>
    <w:p w14:paraId="278E43CB" w14:textId="3B9C81B5" w:rsidR="00CB043D" w:rsidRDefault="002B5594" w:rsidP="006127B4">
      <w:pPr>
        <w:pStyle w:val="Ttulo"/>
        <w:rPr>
          <w:rFonts w:ascii="Arial" w:hAnsi="Arial"/>
        </w:rPr>
      </w:pPr>
      <w:r w:rsidRPr="002B5594">
        <w:rPr>
          <w:rFonts w:ascii="Arial" w:hAnsi="Arial"/>
        </w:rPr>
        <w:t>JURISPRUDENCIA AMBIENTAL EN</w:t>
      </w:r>
      <w:r w:rsidR="004A247D">
        <w:rPr>
          <w:rFonts w:ascii="Arial" w:hAnsi="Arial"/>
        </w:rPr>
        <w:t xml:space="preserve"> EL</w:t>
      </w:r>
      <w:r w:rsidRPr="002B5594">
        <w:rPr>
          <w:rFonts w:ascii="Arial" w:hAnsi="Arial"/>
        </w:rPr>
        <w:t xml:space="preserve"> </w:t>
      </w:r>
      <w:r w:rsidR="004A247D">
        <w:rPr>
          <w:rFonts w:ascii="Arial" w:hAnsi="Arial"/>
        </w:rPr>
        <w:t>PAÍS VASCO</w:t>
      </w:r>
    </w:p>
    <w:p w14:paraId="7F0B1EE8" w14:textId="2D003748" w:rsidR="004A247D" w:rsidRPr="004A247D" w:rsidRDefault="004A247D" w:rsidP="004A247D">
      <w:pPr>
        <w:jc w:val="center"/>
        <w:rPr>
          <w:rFonts w:ascii="Arial" w:hAnsi="Arial" w:cs="Arial"/>
          <w:b/>
          <w:bCs/>
          <w:lang w:val="es-ES_tradnl"/>
        </w:rPr>
      </w:pPr>
      <w:r>
        <w:rPr>
          <w:rFonts w:ascii="Arial" w:hAnsi="Arial" w:cs="Arial"/>
          <w:b/>
          <w:bCs/>
          <w:lang w:val="es-ES_tradnl"/>
        </w:rPr>
        <w:t>(PRIMER SEMESTRE 2023)</w:t>
      </w:r>
    </w:p>
    <w:p w14:paraId="0405F4EA" w14:textId="77777777" w:rsidR="00CB043D" w:rsidRPr="00740B4F" w:rsidRDefault="00CB043D" w:rsidP="00CB043D">
      <w:pPr>
        <w:spacing w:after="0"/>
        <w:jc w:val="center"/>
        <w:rPr>
          <w:rFonts w:ascii="Arial" w:hAnsi="Arial"/>
          <w:i/>
          <w:lang w:val="es-ES_tradnl"/>
        </w:rPr>
      </w:pPr>
    </w:p>
    <w:p w14:paraId="35B809D7" w14:textId="70DA1AA8" w:rsidR="00CB043D" w:rsidRPr="004A247D" w:rsidRDefault="00744101" w:rsidP="004A247D">
      <w:pPr>
        <w:pStyle w:val="Subttulo"/>
      </w:pPr>
      <w:r>
        <w:t>IÑIGO LAZKANO BROTÓNS</w:t>
      </w:r>
    </w:p>
    <w:p w14:paraId="35B28963" w14:textId="4935099D" w:rsidR="0056686F" w:rsidRPr="0056686F" w:rsidRDefault="0056686F" w:rsidP="0056686F">
      <w:pPr>
        <w:jc w:val="center"/>
        <w:rPr>
          <w:rFonts w:ascii="Arial" w:hAnsi="Arial"/>
          <w:i/>
          <w:lang w:val="es-ES"/>
        </w:rPr>
      </w:pPr>
      <w:r w:rsidRPr="0056686F">
        <w:rPr>
          <w:rFonts w:ascii="Arial" w:hAnsi="Arial"/>
          <w:i/>
          <w:lang w:val="es-ES"/>
        </w:rPr>
        <w:t>Profesor</w:t>
      </w:r>
      <w:r w:rsidR="00744101">
        <w:rPr>
          <w:rFonts w:ascii="Arial" w:hAnsi="Arial"/>
          <w:i/>
          <w:lang w:val="es-ES"/>
        </w:rPr>
        <w:t xml:space="preserve"> Colaborador</w:t>
      </w:r>
      <w:r w:rsidRPr="0056686F">
        <w:rPr>
          <w:rFonts w:ascii="Arial" w:hAnsi="Arial"/>
          <w:i/>
          <w:lang w:val="es-ES"/>
        </w:rPr>
        <w:t xml:space="preserve"> </w:t>
      </w:r>
    </w:p>
    <w:p w14:paraId="7EEFDC53" w14:textId="26C998A5" w:rsidR="00BF31E0" w:rsidRPr="0056686F" w:rsidRDefault="001075BC" w:rsidP="0056686F">
      <w:pPr>
        <w:jc w:val="center"/>
        <w:rPr>
          <w:rFonts w:ascii="Arial" w:hAnsi="Arial"/>
          <w:i/>
          <w:lang w:val="es-ES"/>
        </w:rPr>
      </w:pPr>
      <w:r w:rsidRPr="001075BC">
        <w:rPr>
          <w:rFonts w:ascii="Arial" w:hAnsi="Arial"/>
          <w:i/>
          <w:lang w:val="es-ES"/>
        </w:rPr>
        <w:t xml:space="preserve">Universidad del País Vasco / </w:t>
      </w:r>
      <w:proofErr w:type="spellStart"/>
      <w:r w:rsidRPr="001075BC">
        <w:rPr>
          <w:rFonts w:ascii="Arial" w:hAnsi="Arial"/>
          <w:i/>
          <w:lang w:val="es-ES"/>
        </w:rPr>
        <w:t>Euskal</w:t>
      </w:r>
      <w:proofErr w:type="spellEnd"/>
      <w:r w:rsidRPr="001075BC">
        <w:rPr>
          <w:rFonts w:ascii="Arial" w:hAnsi="Arial"/>
          <w:i/>
          <w:lang w:val="es-ES"/>
        </w:rPr>
        <w:t xml:space="preserve"> </w:t>
      </w:r>
      <w:proofErr w:type="spellStart"/>
      <w:r w:rsidRPr="001075BC">
        <w:rPr>
          <w:rFonts w:ascii="Arial" w:hAnsi="Arial"/>
          <w:i/>
          <w:lang w:val="es-ES"/>
        </w:rPr>
        <w:t>Herriko</w:t>
      </w:r>
      <w:proofErr w:type="spellEnd"/>
      <w:r w:rsidRPr="001075BC">
        <w:rPr>
          <w:rFonts w:ascii="Arial" w:hAnsi="Arial"/>
          <w:i/>
          <w:lang w:val="es-ES"/>
        </w:rPr>
        <w:t xml:space="preserve"> </w:t>
      </w:r>
      <w:proofErr w:type="spellStart"/>
      <w:r w:rsidRPr="001075BC">
        <w:rPr>
          <w:rFonts w:ascii="Arial" w:hAnsi="Arial"/>
          <w:i/>
          <w:lang w:val="es-ES"/>
        </w:rPr>
        <w:t>Unibersitatea</w:t>
      </w:r>
      <w:proofErr w:type="spellEnd"/>
    </w:p>
    <w:p w14:paraId="3B35FAA2" w14:textId="77777777" w:rsidR="0056686F" w:rsidRPr="0056686F" w:rsidRDefault="0056686F" w:rsidP="0056686F">
      <w:pPr>
        <w:jc w:val="center"/>
        <w:rPr>
          <w:rFonts w:ascii="Arial" w:hAnsi="Arial"/>
          <w:lang w:val="es-ES" w:eastAsia="es-ES"/>
        </w:rPr>
      </w:pPr>
    </w:p>
    <w:p w14:paraId="2049D5F0" w14:textId="653D0582" w:rsidR="000620B9" w:rsidRPr="007A02F8" w:rsidRDefault="00F342E5" w:rsidP="003B1C06">
      <w:pPr>
        <w:pStyle w:val="Sumario"/>
        <w:rPr>
          <w:rFonts w:ascii="Arial" w:hAnsi="Arial"/>
          <w:lang w:val="es-ES"/>
        </w:rPr>
      </w:pPr>
      <w:r w:rsidRPr="0056686F">
        <w:rPr>
          <w:rFonts w:ascii="Arial" w:hAnsi="Arial"/>
          <w:b/>
          <w:lang w:val="es-ES"/>
        </w:rPr>
        <w:t xml:space="preserve">Sumario: </w:t>
      </w:r>
      <w:r w:rsidRPr="0056686F">
        <w:rPr>
          <w:rFonts w:ascii="Arial" w:hAnsi="Arial"/>
          <w:lang w:val="es-ES"/>
        </w:rPr>
        <w:t xml:space="preserve">1. </w:t>
      </w:r>
      <w:r w:rsidR="00993348" w:rsidRPr="00993348">
        <w:rPr>
          <w:rFonts w:ascii="Arial" w:hAnsi="Arial"/>
        </w:rPr>
        <w:t>Líneas de transporte de energía y tutela administrativa de especies amenazadas</w:t>
      </w:r>
      <w:r w:rsidR="003B1C06">
        <w:rPr>
          <w:rFonts w:ascii="Arial" w:hAnsi="Arial"/>
        </w:rPr>
        <w:t xml:space="preserve">. 2. </w:t>
      </w:r>
      <w:r w:rsidR="006A7276" w:rsidRPr="006A7276">
        <w:rPr>
          <w:rFonts w:ascii="Arial" w:hAnsi="Arial"/>
        </w:rPr>
        <w:t>Falta de tipicidad de sanción administrativa en materia de montes</w:t>
      </w:r>
      <w:r w:rsidR="003B1C06">
        <w:rPr>
          <w:rFonts w:ascii="Arial" w:hAnsi="Arial"/>
        </w:rPr>
        <w:t xml:space="preserve">. 3. </w:t>
      </w:r>
      <w:r w:rsidR="00EA7725" w:rsidRPr="00EA7725">
        <w:rPr>
          <w:rFonts w:ascii="Arial" w:hAnsi="Arial"/>
        </w:rPr>
        <w:t>Ruido y derecho de manifestación</w:t>
      </w:r>
      <w:r w:rsidR="003B1C06">
        <w:rPr>
          <w:rFonts w:ascii="Arial" w:hAnsi="Arial"/>
        </w:rPr>
        <w:t>.</w:t>
      </w:r>
      <w:r w:rsidR="003B1C06" w:rsidRPr="007A02F8">
        <w:rPr>
          <w:rFonts w:ascii="Arial" w:hAnsi="Arial"/>
          <w:lang w:val="es-ES"/>
        </w:rPr>
        <w:t xml:space="preserve"> </w:t>
      </w:r>
    </w:p>
    <w:p w14:paraId="02DCB496" w14:textId="77777777" w:rsidR="003B1C06" w:rsidRPr="007A02F8" w:rsidRDefault="003B1C06" w:rsidP="003B1C06">
      <w:pPr>
        <w:rPr>
          <w:lang w:val="es-ES"/>
        </w:rPr>
      </w:pPr>
    </w:p>
    <w:p w14:paraId="48D600B0" w14:textId="5A3BA3BA" w:rsidR="00CB043D" w:rsidRDefault="00CB043D" w:rsidP="007A02F8">
      <w:pPr>
        <w:pStyle w:val="Ttulo1"/>
        <w:rPr>
          <w:rFonts w:cs="Arial"/>
          <w:b/>
          <w:lang w:val="es-AR"/>
        </w:rPr>
      </w:pPr>
      <w:r w:rsidRPr="007A02F8">
        <w:rPr>
          <w:b/>
          <w:bCs w:val="0"/>
        </w:rPr>
        <w:t>1.</w:t>
      </w:r>
      <w:r w:rsidRPr="00740B4F">
        <w:t xml:space="preserve"> </w:t>
      </w:r>
      <w:r w:rsidR="007B47A1">
        <w:rPr>
          <w:b/>
          <w:bCs w:val="0"/>
        </w:rPr>
        <w:t>L</w:t>
      </w:r>
      <w:r w:rsidR="00BA0E95" w:rsidRPr="00BA0E95">
        <w:rPr>
          <w:rFonts w:cs="Arial"/>
          <w:b/>
          <w:lang w:val="es-AR"/>
        </w:rPr>
        <w:t>ÍNEAS DE TRANSPORTE DE ENERGÍA Y TUTELA ADMINISTRATIVA DE ESPECIES AMENAZADAS</w:t>
      </w:r>
    </w:p>
    <w:p w14:paraId="530FB5BB" w14:textId="43D335CB" w:rsidR="007753B6" w:rsidRDefault="007753B6" w:rsidP="00380417">
      <w:pPr>
        <w:rPr>
          <w:rFonts w:ascii="Arial" w:hAnsi="Arial" w:cs="Arial"/>
          <w:bCs/>
          <w:lang w:val="es-AR" w:eastAsia="es-ES"/>
        </w:rPr>
      </w:pPr>
      <w:r w:rsidRPr="007753B6">
        <w:rPr>
          <w:rFonts w:ascii="Arial" w:hAnsi="Arial" w:cs="Arial"/>
          <w:bCs/>
          <w:lang w:val="es-AR" w:eastAsia="es-ES"/>
        </w:rPr>
        <w:t xml:space="preserve">La STSJPV 2809/2022, de 8 de noviembre (sala de lo contencioso-administrativo, sección segunda, ponente: Alberdi Larizgoitia), estima el recurso interpuesto por Red Eléctrica de España contra la orden dictada por la Diputación Foral de Bizkaia que denegaba la autorización para la ejecución de la línea de transporte de energía a 400 kV doble circuito </w:t>
      </w:r>
      <w:proofErr w:type="spellStart"/>
      <w:r w:rsidRPr="007753B6">
        <w:rPr>
          <w:rFonts w:ascii="Arial" w:hAnsi="Arial" w:cs="Arial"/>
          <w:bCs/>
          <w:lang w:val="es-AR" w:eastAsia="es-ES"/>
        </w:rPr>
        <w:t>Güeñes</w:t>
      </w:r>
      <w:proofErr w:type="spellEnd"/>
      <w:r w:rsidRPr="007753B6">
        <w:rPr>
          <w:rFonts w:ascii="Arial" w:hAnsi="Arial" w:cs="Arial"/>
          <w:bCs/>
          <w:lang w:val="es-AR" w:eastAsia="es-ES"/>
        </w:rPr>
        <w:t xml:space="preserve">-Itsaso, en relación con la protección de especies silvestres amenazadas, al afectar a tres nidos de alimoche. El órgano judicial declara la nulidad de la orden dado que, ni la Ley de Patrimonio Natural y de la Biodiversidad, ni la entonces vigente legislación vasca en la materia, sometía a autorización del órgano foral el proyecto de línea controvertido. La propia resolución denegatoria no señalaba precepto alguno en el que basar esa competencia (más allá de la referencia genérica a la legislación en vigor), aunque es cierto que el problema se originó por la existencia de una previa solicitud de autorización presentada al efecto por la recurrente (aunque posteriormente desistiera de la misma). El TSJPV señala que la competencia que le corresponde a la Diputación Foral en materia de protección del alimoche se ha de canalizar mediante su obligatoria audiencia en el procedimiento </w:t>
      </w:r>
      <w:proofErr w:type="spellStart"/>
      <w:r w:rsidRPr="007753B6">
        <w:rPr>
          <w:rFonts w:ascii="Arial" w:hAnsi="Arial" w:cs="Arial"/>
          <w:bCs/>
          <w:lang w:val="es-AR" w:eastAsia="es-ES"/>
        </w:rPr>
        <w:t>autorizatorio</w:t>
      </w:r>
      <w:proofErr w:type="spellEnd"/>
      <w:r w:rsidRPr="007753B6">
        <w:rPr>
          <w:rFonts w:ascii="Arial" w:hAnsi="Arial" w:cs="Arial"/>
          <w:bCs/>
          <w:lang w:val="es-AR" w:eastAsia="es-ES"/>
        </w:rPr>
        <w:t xml:space="preserve"> del proyecto (que corresponde a la Administración General del Estado) y, especialmente, en el procedimiento de </w:t>
      </w:r>
      <w:r w:rsidRPr="007753B6">
        <w:rPr>
          <w:rFonts w:ascii="Arial" w:hAnsi="Arial" w:cs="Arial"/>
          <w:bCs/>
          <w:lang w:val="es-AR" w:eastAsia="es-ES"/>
        </w:rPr>
        <w:lastRenderedPageBreak/>
        <w:t xml:space="preserve">evaluación ambiental si la declaración de impacto aprobada (por el Ministerio competente) infringía el ordenamiento, mediante la interposición de las acciones oportunas (contra el acto final aprobatorio) o, incluso, instando de la Administración del Estado el complemento de la evaluación ambiental si los apoyos y caminos </w:t>
      </w:r>
      <w:r w:rsidR="00C03B75" w:rsidRPr="007753B6">
        <w:rPr>
          <w:rFonts w:ascii="Arial" w:hAnsi="Arial" w:cs="Arial"/>
          <w:bCs/>
          <w:lang w:val="es-AR" w:eastAsia="es-ES"/>
        </w:rPr>
        <w:t>definitivamente</w:t>
      </w:r>
      <w:r w:rsidRPr="007753B6">
        <w:rPr>
          <w:rFonts w:ascii="Arial" w:hAnsi="Arial" w:cs="Arial"/>
          <w:bCs/>
          <w:lang w:val="es-AR" w:eastAsia="es-ES"/>
        </w:rPr>
        <w:t xml:space="preserve"> concretados afectaban al alimoche en términos no tenidos en consideración por la declaración de impacto ambiental</w:t>
      </w:r>
    </w:p>
    <w:p w14:paraId="201F57AA" w14:textId="6A68A5A6" w:rsidR="00380417" w:rsidRPr="00AA281E" w:rsidRDefault="007753B6" w:rsidP="00380417">
      <w:pPr>
        <w:rPr>
          <w:rFonts w:ascii="Arial" w:hAnsi="Arial" w:cs="Arial"/>
          <w:b/>
          <w:lang w:val="es-ES" w:eastAsia="es-ES"/>
        </w:rPr>
      </w:pPr>
      <w:r>
        <w:rPr>
          <w:rFonts w:ascii="Arial" w:hAnsi="Arial" w:cs="Arial"/>
          <w:b/>
          <w:lang w:val="es-AR" w:eastAsia="es-ES"/>
        </w:rPr>
        <w:t xml:space="preserve">2. </w:t>
      </w:r>
      <w:r w:rsidR="00AA281E" w:rsidRPr="00AA281E">
        <w:rPr>
          <w:rFonts w:ascii="Arial" w:hAnsi="Arial" w:cs="Arial"/>
          <w:b/>
          <w:lang w:val="es-AR" w:eastAsia="es-ES"/>
        </w:rPr>
        <w:t>FALTA DE TIPICIDAD DE SANCIÓN ADMINISTRATIVA EN MATERIA DE MONTES</w:t>
      </w:r>
    </w:p>
    <w:p w14:paraId="68E300F2" w14:textId="77777777" w:rsidR="00E25170" w:rsidRDefault="00E25170" w:rsidP="00CB043D">
      <w:pPr>
        <w:rPr>
          <w:rFonts w:ascii="Arial" w:hAnsi="Arial" w:cs="Arial"/>
          <w:bCs/>
          <w:szCs w:val="24"/>
          <w:lang w:val="es-ES"/>
        </w:rPr>
      </w:pPr>
      <w:r w:rsidRPr="00E25170">
        <w:rPr>
          <w:rFonts w:ascii="Arial" w:hAnsi="Arial" w:cs="Arial"/>
          <w:bCs/>
          <w:szCs w:val="24"/>
          <w:lang w:val="es-ES"/>
        </w:rPr>
        <w:t xml:space="preserve">En la STSJPV 2591/2022, de 13 de junio (sala de lo contencioso-administrativo, sección segunda, ponente: Ruiz Ruiz), se estima parcialmente el recurso interpuesto por un particular contra la resolución adoptada por la Diputación Foral de Bizkaia, por la que se le sancionaba por haber llevado a cabo sin autorización una apertura de pistas y un camino de uso forestal. La sanción impuesta fue una </w:t>
      </w:r>
      <w:proofErr w:type="gramStart"/>
      <w:r w:rsidRPr="00E25170">
        <w:rPr>
          <w:rFonts w:ascii="Arial" w:hAnsi="Arial" w:cs="Arial"/>
          <w:bCs/>
          <w:szCs w:val="24"/>
          <w:lang w:val="es-ES"/>
        </w:rPr>
        <w:t>multa económica</w:t>
      </w:r>
      <w:proofErr w:type="gramEnd"/>
      <w:r w:rsidRPr="00E25170">
        <w:rPr>
          <w:rFonts w:ascii="Arial" w:hAnsi="Arial" w:cs="Arial"/>
          <w:bCs/>
          <w:szCs w:val="24"/>
          <w:lang w:val="es-ES"/>
        </w:rPr>
        <w:t xml:space="preserve"> (de ciento veinte euros), la prohibición de obtener subvenciones en materia de agricultura por un período de tres años y, “como medida accesoria, cumplimentar las resoluciones que comunique el servicio de montes, una vez tramitados los expedientes relativos a las solicitudes de cambio de uso forestal y apertura de pistas”. </w:t>
      </w:r>
      <w:proofErr w:type="gramStart"/>
      <w:r w:rsidRPr="00E25170">
        <w:rPr>
          <w:rFonts w:ascii="Arial" w:hAnsi="Arial" w:cs="Arial"/>
          <w:bCs/>
          <w:szCs w:val="24"/>
          <w:lang w:val="es-ES"/>
        </w:rPr>
        <w:t>En relación a</w:t>
      </w:r>
      <w:proofErr w:type="gramEnd"/>
      <w:r w:rsidRPr="00E25170">
        <w:rPr>
          <w:rFonts w:ascii="Arial" w:hAnsi="Arial" w:cs="Arial"/>
          <w:bCs/>
          <w:szCs w:val="24"/>
          <w:lang w:val="es-ES"/>
        </w:rPr>
        <w:t xml:space="preserve"> esta última sanción accesoria, el TSJPV considera que, aunque no está en cuestión la obligación de cumplimentarlas cuando sean firmes, “no cabe anticipar esa obligación genérica e indeterminada que se impuso con la resolución que concluyó el expediente sancionador”. El ordenamiento no permite que se pueda anticipar una indeterminada exigencia de cumplir hipotéticas resoluciones que pudieran recaer en el futuro.</w:t>
      </w:r>
    </w:p>
    <w:p w14:paraId="3AD1A106" w14:textId="69C87FEE" w:rsidR="00E25170" w:rsidRPr="00227C73" w:rsidRDefault="00E25170" w:rsidP="00CB043D">
      <w:pPr>
        <w:rPr>
          <w:rFonts w:ascii="Arial" w:hAnsi="Arial" w:cs="Arial"/>
          <w:b/>
          <w:szCs w:val="24"/>
          <w:lang w:val="es-ES"/>
        </w:rPr>
      </w:pPr>
      <w:r>
        <w:rPr>
          <w:rFonts w:ascii="Arial" w:hAnsi="Arial" w:cs="Arial"/>
          <w:b/>
          <w:szCs w:val="24"/>
          <w:lang w:val="es-ES"/>
        </w:rPr>
        <w:t xml:space="preserve">3. </w:t>
      </w:r>
      <w:r w:rsidR="00227C73" w:rsidRPr="00227C73">
        <w:rPr>
          <w:rFonts w:ascii="Arial" w:hAnsi="Arial" w:cs="Arial"/>
          <w:b/>
          <w:szCs w:val="24"/>
          <w:lang w:val="es-ES"/>
        </w:rPr>
        <w:t>Ruido y derecho de manifestación</w:t>
      </w:r>
    </w:p>
    <w:p w14:paraId="6170D37E" w14:textId="111809D1" w:rsidR="00C13677" w:rsidRPr="00C13677" w:rsidRDefault="00C13677" w:rsidP="00C13677">
      <w:pPr>
        <w:rPr>
          <w:rFonts w:ascii="Arial" w:hAnsi="Arial" w:cs="Arial"/>
          <w:bCs/>
          <w:szCs w:val="24"/>
          <w:lang w:val="es-ES"/>
        </w:rPr>
      </w:pPr>
      <w:r w:rsidRPr="00C13677">
        <w:rPr>
          <w:rFonts w:ascii="Arial" w:hAnsi="Arial" w:cs="Arial"/>
          <w:bCs/>
          <w:szCs w:val="24"/>
          <w:lang w:val="es-ES"/>
        </w:rPr>
        <w:t xml:space="preserve">Una cuestión interesante va a resolverse en la STSJPV 2794/2022, de 12 de agosto (sala de lo contencioso-administrativo, sección segunda, ponente: Garrido Bengoechea). Se trata de la impugnación por el sindicato CCOO de la resolución de la directora de la Ertzaintza en la que se concretaban los términos en los que se debían desarrollar ciertas concentraciones de protesta en el </w:t>
      </w:r>
      <w:proofErr w:type="gramStart"/>
      <w:r w:rsidRPr="00C13677">
        <w:rPr>
          <w:rFonts w:ascii="Arial" w:hAnsi="Arial" w:cs="Arial"/>
          <w:bCs/>
          <w:szCs w:val="24"/>
          <w:lang w:val="es-ES"/>
        </w:rPr>
        <w:t>hall</w:t>
      </w:r>
      <w:proofErr w:type="gramEnd"/>
      <w:r w:rsidRPr="00C13677">
        <w:rPr>
          <w:rFonts w:ascii="Arial" w:hAnsi="Arial" w:cs="Arial"/>
          <w:bCs/>
          <w:szCs w:val="24"/>
          <w:lang w:val="es-ES"/>
        </w:rPr>
        <w:t xml:space="preserve"> de un aeropuerto. En particular la resolución señalaba dos exigencias: que las concentraciones fueran estáticas (algo que el TSJPV va a </w:t>
      </w:r>
      <w:r w:rsidRPr="00C13677">
        <w:rPr>
          <w:rFonts w:ascii="Arial" w:hAnsi="Arial" w:cs="Arial"/>
          <w:bCs/>
          <w:szCs w:val="24"/>
          <w:lang w:val="es-ES"/>
        </w:rPr>
        <w:lastRenderedPageBreak/>
        <w:t>considerar no conforme a Derecho -siempre que no se obstaculizaran las entradas y salidas del edificio, la circulación de vehículos y los servicios de emergencia- aunque las causas de esa declaración quedan fuera del objeto de análisis de esta sentencia) y que no se utilizase megafonía, silbatos o cualquier otro elemento sonoro para dar publicidad a las reivindicaciones. La razón esgrimida por la autoridad administrativa no era estrictamente ambiental sino fundamentada en la necesidad de que el ruido no impidiera recibir las advertencias y avisos que ofrece el aeropuerto a través de sus sistemas de megafonía. El TSJPV, basándose en una anterior sentencia suya de 2009, señala que la aplicación de la normativa en materia de contaminación acústica (la Ley 37/2003 del Ruido y su desarrollo reglamentario) sería suficiente para solucionar la controversia, tratándose además de una materia que admite diversos grados de incidencia, desde lo admisible hasta lo prohibido, en función de los decibelios aplicados y del tiempo de exposición, de tal forma que cualquier actividad ruidosa no puede, sin más, estimarse nociva para la salud. Señala la sentencia que, aunque la situación pudiera, por otra parte, crear alguna incomodidad a los usuarios del aeropuerto, ello no puede considerarse de especial trascendencia por cuanto que, por un lado, la duración de las concentraciones era escasa (media hora) y que, por el otro, para los mensajes ordinarios (salidas de vuelos, retrasos, puertas de embarque, etc.) apenas se usa la megafonía sino los paneles.</w:t>
      </w:r>
    </w:p>
    <w:p w14:paraId="3ACB311D" w14:textId="6ACED8E5" w:rsidR="00DD3CC8" w:rsidRPr="00740B4F" w:rsidRDefault="00C13677" w:rsidP="00C13677">
      <w:pPr>
        <w:rPr>
          <w:rFonts w:ascii="Arial" w:hAnsi="Arial"/>
          <w:lang w:val="es-ES_tradnl"/>
        </w:rPr>
      </w:pPr>
      <w:r w:rsidRPr="00C13677">
        <w:rPr>
          <w:rFonts w:ascii="Arial" w:hAnsi="Arial" w:cs="Arial"/>
          <w:bCs/>
          <w:szCs w:val="24"/>
          <w:lang w:val="es-ES"/>
        </w:rPr>
        <w:t>Como reflexión añadida, aunque ello no es objeto de debate en la sentencia pues este problema no se plantea, habría que considerar el grado de discrecionalidad que tendrían las autoridades administrativas para aplicar las limitaciones derivadas de la normativa del ruido. Es constatable en la práctica como dicha utilización en algunos casos es muy rigurosa cuando se trata de analizar los impactos acústicos de determinadas actividades de protesta, manifestaciones o reuniones, y, sin embargo, es objeto de una mayor ductilidad cuando se observa su inaplicación en eventos festivos, deportivos o similares, lo que podría ser constitutivo de una especie de desviación de poder</w:t>
      </w:r>
      <w:r>
        <w:rPr>
          <w:rFonts w:ascii="Arial" w:hAnsi="Arial" w:cs="Arial"/>
          <w:bCs/>
          <w:szCs w:val="24"/>
          <w:lang w:val="es-ES"/>
        </w:rPr>
        <w:t>.</w:t>
      </w:r>
    </w:p>
    <w:sectPr w:rsidR="00DD3CC8" w:rsidRPr="00740B4F" w:rsidSect="009D5AF5">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3129B" w14:textId="77777777" w:rsidR="00BC0A8D" w:rsidRDefault="00BC0A8D" w:rsidP="00BE68CB">
      <w:pPr>
        <w:spacing w:after="0" w:line="240" w:lineRule="auto"/>
      </w:pPr>
      <w:r>
        <w:separator/>
      </w:r>
    </w:p>
  </w:endnote>
  <w:endnote w:type="continuationSeparator" w:id="0">
    <w:p w14:paraId="7B915DA6" w14:textId="77777777" w:rsidR="00BC0A8D" w:rsidRDefault="00BC0A8D" w:rsidP="00BE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Gothi">
    <w:altName w:val="~??eg"/>
    <w:panose1 w:val="00000000000000000000"/>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546F" w14:textId="1AB6D1D5" w:rsidR="006127B4" w:rsidRDefault="009D5AF5" w:rsidP="00351202">
    <w:pPr>
      <w:pStyle w:val="Piedepgina"/>
    </w:pPr>
    <w:r>
      <w:rPr>
        <w:rStyle w:val="Nmerodepgina"/>
      </w:rPr>
      <w:tab/>
    </w:r>
    <w:r w:rsidR="006127B4">
      <w:rPr>
        <w:rStyle w:val="Nmerodepgina"/>
      </w:rPr>
      <w:fldChar w:fldCharType="begin"/>
    </w:r>
    <w:r w:rsidR="006127B4">
      <w:rPr>
        <w:rStyle w:val="Nmerodepgina"/>
      </w:rPr>
      <w:instrText xml:space="preserve"> PAGE </w:instrText>
    </w:r>
    <w:r w:rsidR="006127B4">
      <w:rPr>
        <w:rStyle w:val="Nmerodepgina"/>
      </w:rPr>
      <w:fldChar w:fldCharType="separate"/>
    </w:r>
    <w:r w:rsidR="00740B4F">
      <w:rPr>
        <w:rStyle w:val="Nmerodepgina"/>
      </w:rPr>
      <w:t>2</w:t>
    </w:r>
    <w:r w:rsidR="006127B4">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33CE" w14:textId="50D93EDE" w:rsidR="006127B4" w:rsidRDefault="00274E5F" w:rsidP="00351202">
    <w:pPr>
      <w:pStyle w:val="Piedepgina"/>
    </w:pPr>
    <w:r>
      <w:tab/>
    </w:r>
    <w:r w:rsidR="006127B4">
      <w:rPr>
        <w:rStyle w:val="Nmerodepgina"/>
      </w:rPr>
      <w:fldChar w:fldCharType="begin"/>
    </w:r>
    <w:r w:rsidR="006127B4">
      <w:rPr>
        <w:rStyle w:val="Nmerodepgina"/>
      </w:rPr>
      <w:instrText xml:space="preserve"> PAGE </w:instrText>
    </w:r>
    <w:r w:rsidR="006127B4">
      <w:rPr>
        <w:rStyle w:val="Nmerodepgina"/>
      </w:rPr>
      <w:fldChar w:fldCharType="separate"/>
    </w:r>
    <w:r w:rsidR="00740B4F">
      <w:rPr>
        <w:rStyle w:val="Nmerodepgina"/>
      </w:rPr>
      <w:t>3</w:t>
    </w:r>
    <w:r w:rsidR="006127B4">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772F" w14:textId="28998AD5" w:rsidR="00BF31E0" w:rsidRPr="00CD129E" w:rsidRDefault="00351202" w:rsidP="00351202">
    <w:pPr>
      <w:pStyle w:val="Piedepgina"/>
      <w:rPr>
        <w:lang w:val="pt-BR"/>
      </w:rPr>
    </w:pPr>
    <w:r w:rsidRPr="00CD129E">
      <w:rPr>
        <w:lang w:val="pt-BR"/>
      </w:rPr>
      <w:t>[</w:t>
    </w:r>
    <w:r w:rsidR="00CD129E" w:rsidRPr="00CD129E">
      <w:rPr>
        <w:lang w:val="pt-BR"/>
      </w:rPr>
      <w:t xml:space="preserve">DOI: </w:t>
    </w:r>
    <w:r w:rsidR="006215BA" w:rsidRPr="006B2645">
      <w:rPr>
        <w:lang w:val="pt-BR"/>
      </w:rPr>
      <w:t>http://dx.doi.org/10.17345/rcda.3</w:t>
    </w:r>
    <w:r w:rsidR="006B2645" w:rsidRPr="006B2645">
      <w:rPr>
        <w:lang w:val="pt-BR"/>
      </w:rPr>
      <w:t>596</w:t>
    </w:r>
    <w:r w:rsidR="00AA12F4">
      <w:rPr>
        <w:lang w:val="pt-BR"/>
      </w:rPr>
      <w:t>]</w:t>
    </w:r>
    <w:r w:rsidR="00005762" w:rsidRPr="00CD129E">
      <w:rPr>
        <w:lang w:val="pt-BR"/>
      </w:rPr>
      <w:tab/>
    </w:r>
    <w:r w:rsidR="00BF31E0" w:rsidRPr="00CD129E">
      <w:rPr>
        <w:lang w:val="pt-BR"/>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9C03D" w14:textId="77777777" w:rsidR="00BC0A8D" w:rsidRDefault="00BC0A8D" w:rsidP="00BE68CB">
      <w:pPr>
        <w:spacing w:after="0" w:line="240" w:lineRule="auto"/>
      </w:pPr>
      <w:r>
        <w:separator/>
      </w:r>
    </w:p>
  </w:footnote>
  <w:footnote w:type="continuationSeparator" w:id="0">
    <w:p w14:paraId="099D8902" w14:textId="77777777" w:rsidR="00BC0A8D" w:rsidRDefault="00BC0A8D" w:rsidP="00BE6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F3B8" w14:textId="174AB9DB" w:rsidR="006127B4" w:rsidRPr="004A247D" w:rsidRDefault="006B2645">
    <w:pPr>
      <w:pStyle w:val="Encabezado"/>
      <w:rPr>
        <w:lang w:val="pt-PT"/>
      </w:rPr>
    </w:pPr>
    <w:r>
      <w:rPr>
        <w:lang w:val="pt-PT"/>
      </w:rPr>
      <w:t>I</w:t>
    </w:r>
    <w:r w:rsidR="006127B4" w:rsidRPr="006215BA">
      <w:rPr>
        <w:lang w:val="pt-PT"/>
      </w:rPr>
      <w:t xml:space="preserve">. </w:t>
    </w:r>
    <w:r>
      <w:rPr>
        <w:lang w:val="pt-PT"/>
      </w:rPr>
      <w:t>Laz</w:t>
    </w:r>
    <w:r w:rsidR="004A247D">
      <w:rPr>
        <w:lang w:val="pt-PT"/>
      </w:rPr>
      <w:t>kano Brotóns</w:t>
    </w:r>
    <w:r w:rsidR="006127B4" w:rsidRPr="006215BA">
      <w:rPr>
        <w:lang w:val="pt-PT"/>
      </w:rPr>
      <w:tab/>
    </w:r>
    <w:r w:rsidR="006127B4" w:rsidRPr="006215BA">
      <w:rPr>
        <w:lang w:val="pt-PT"/>
      </w:rPr>
      <w:tab/>
    </w:r>
    <w:r w:rsidR="006127B4" w:rsidRPr="006215BA">
      <w:rPr>
        <w:i/>
        <w:lang w:val="pt-PT"/>
      </w:rPr>
      <w:t xml:space="preserve">RCDA </w:t>
    </w:r>
    <w:r w:rsidR="006127B4" w:rsidRPr="006215BA">
      <w:rPr>
        <w:lang w:val="pt-PT"/>
      </w:rPr>
      <w:t xml:space="preserve">Vol. </w:t>
    </w:r>
    <w:r w:rsidR="006F57AE" w:rsidRPr="004A247D">
      <w:rPr>
        <w:lang w:val="pt-PT"/>
      </w:rPr>
      <w:t>XI</w:t>
    </w:r>
    <w:r w:rsidR="00393A16" w:rsidRPr="004A247D">
      <w:rPr>
        <w:lang w:val="pt-PT"/>
      </w:rPr>
      <w:t>V</w:t>
    </w:r>
    <w:r w:rsidR="006127B4" w:rsidRPr="004A247D">
      <w:rPr>
        <w:lang w:val="pt-PT"/>
      </w:rPr>
      <w:t xml:space="preserve"> Núm. </w:t>
    </w:r>
    <w:r w:rsidR="00393A16" w:rsidRPr="004A247D">
      <w:rPr>
        <w:lang w:val="pt-PT"/>
      </w:rPr>
      <w:t>1</w:t>
    </w:r>
    <w:r w:rsidR="006127B4" w:rsidRPr="004A247D">
      <w:rPr>
        <w:lang w:val="pt-PT"/>
      </w:rPr>
      <w:t xml:space="preserve"> (20</w:t>
    </w:r>
    <w:r w:rsidR="006F57AE" w:rsidRPr="004A247D">
      <w:rPr>
        <w:lang w:val="pt-PT"/>
      </w:rPr>
      <w:t>2</w:t>
    </w:r>
    <w:r w:rsidR="00393A16" w:rsidRPr="004A247D">
      <w:rPr>
        <w:lang w:val="pt-PT"/>
      </w:rPr>
      <w:t>3</w:t>
    </w:r>
    <w:r w:rsidR="006127B4" w:rsidRPr="004A247D">
      <w:rPr>
        <w:lang w:val="pt-PT"/>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F896" w14:textId="1D5C7657" w:rsidR="006127B4" w:rsidRPr="006B2645" w:rsidRDefault="006127B4">
    <w:pPr>
      <w:pStyle w:val="Encabezado"/>
      <w:rPr>
        <w:lang w:val="es-ES"/>
      </w:rPr>
    </w:pPr>
    <w:r w:rsidRPr="006B2645">
      <w:rPr>
        <w:i/>
        <w:lang w:val="es-ES"/>
      </w:rPr>
      <w:t>RCDA</w:t>
    </w:r>
    <w:r w:rsidRPr="006B2645">
      <w:rPr>
        <w:lang w:val="es-ES"/>
      </w:rPr>
      <w:t xml:space="preserve"> Vol. </w:t>
    </w:r>
    <w:r w:rsidR="006F57AE" w:rsidRPr="006B2645">
      <w:rPr>
        <w:lang w:val="es-ES"/>
      </w:rPr>
      <w:t>X</w:t>
    </w:r>
    <w:r w:rsidR="006B3FFD" w:rsidRPr="006B2645">
      <w:rPr>
        <w:lang w:val="es-ES"/>
      </w:rPr>
      <w:t>I</w:t>
    </w:r>
    <w:r w:rsidR="003670C6" w:rsidRPr="006B2645">
      <w:rPr>
        <w:lang w:val="es-ES"/>
      </w:rPr>
      <w:t>V</w:t>
    </w:r>
    <w:r w:rsidRPr="006B2645">
      <w:rPr>
        <w:lang w:val="es-ES"/>
      </w:rPr>
      <w:t xml:space="preserve"> Núm. </w:t>
    </w:r>
    <w:r w:rsidR="003670C6" w:rsidRPr="006B2645">
      <w:rPr>
        <w:lang w:val="es-ES"/>
      </w:rPr>
      <w:t>1</w:t>
    </w:r>
    <w:r w:rsidRPr="006B2645">
      <w:rPr>
        <w:lang w:val="es-ES"/>
      </w:rPr>
      <w:t xml:space="preserve"> (20</w:t>
    </w:r>
    <w:r w:rsidR="006B3FFD" w:rsidRPr="006B2645">
      <w:rPr>
        <w:lang w:val="es-ES"/>
      </w:rPr>
      <w:t>2</w:t>
    </w:r>
    <w:r w:rsidR="003670C6" w:rsidRPr="006B2645">
      <w:rPr>
        <w:lang w:val="es-ES"/>
      </w:rPr>
      <w:t>3</w:t>
    </w:r>
    <w:r w:rsidRPr="006B2645">
      <w:rPr>
        <w:lang w:val="es-ES"/>
      </w:rPr>
      <w:t>)</w:t>
    </w:r>
    <w:r w:rsidRPr="006B2645">
      <w:rPr>
        <w:lang w:val="es-ES"/>
      </w:rPr>
      <w:tab/>
    </w:r>
    <w:r w:rsidRPr="006B2645">
      <w:rPr>
        <w:lang w:val="es-ES"/>
      </w:rPr>
      <w:tab/>
    </w:r>
    <w:proofErr w:type="spellStart"/>
    <w:r w:rsidR="006215BA" w:rsidRPr="006B2645">
      <w:rPr>
        <w:lang w:val="es-ES"/>
      </w:rPr>
      <w:t>Juris</w:t>
    </w:r>
    <w:proofErr w:type="spellEnd"/>
    <w:r w:rsidR="006215BA" w:rsidRPr="006B2645">
      <w:rPr>
        <w:lang w:val="es-ES"/>
      </w:rPr>
      <w:t xml:space="preserve"> </w:t>
    </w:r>
    <w:proofErr w:type="spellStart"/>
    <w:r w:rsidR="006215BA" w:rsidRPr="006B2645">
      <w:rPr>
        <w:lang w:val="es-ES"/>
      </w:rPr>
      <w:t>Ambien</w:t>
    </w:r>
    <w:proofErr w:type="spellEnd"/>
    <w:r w:rsidR="006215BA" w:rsidRPr="006B2645">
      <w:rPr>
        <w:lang w:val="es-ES"/>
      </w:rPr>
      <w:t xml:space="preserve"> </w:t>
    </w:r>
    <w:r w:rsidR="006B2645" w:rsidRPr="006B2645">
      <w:rPr>
        <w:lang w:val="es-ES"/>
      </w:rPr>
      <w:t>País Vasco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ACE7" w14:textId="6AC28C84" w:rsidR="006127B4" w:rsidRDefault="006127B4" w:rsidP="00A97BD8">
    <w:pPr>
      <w:pStyle w:val="Encabezado"/>
      <w:jc w:val="center"/>
    </w:pPr>
    <w:r>
      <w:rPr>
        <w:i/>
      </w:rPr>
      <w:t>REVISTA CATALANA DE DRET AMBIENTAL</w:t>
    </w:r>
    <w:r>
      <w:t xml:space="preserve"> Vol. </w:t>
    </w:r>
    <w:r w:rsidR="005A0B33">
      <w:t>X</w:t>
    </w:r>
    <w:r w:rsidR="00393A16">
      <w:t>IV</w:t>
    </w:r>
    <w:r>
      <w:t xml:space="preserve"> Núm. </w:t>
    </w:r>
    <w:r w:rsidR="00393A16">
      <w:t>1</w:t>
    </w:r>
    <w:r>
      <w:t xml:space="preserve"> (20</w:t>
    </w:r>
    <w:r w:rsidR="005A0B33">
      <w:t>2</w:t>
    </w:r>
    <w:r w:rsidR="00393A16">
      <w:t>3</w:t>
    </w:r>
    <w:r>
      <w:t xml:space="preserve">): 1 – </w:t>
    </w:r>
    <w:r w:rsidR="0002071E">
      <w:t>3</w:t>
    </w:r>
  </w:p>
  <w:p w14:paraId="6E467AB7" w14:textId="21D7873E" w:rsidR="006127B4" w:rsidRPr="00A97BD8" w:rsidRDefault="006127B4" w:rsidP="00A97BD8">
    <w:pPr>
      <w:pStyle w:val="Encabezado"/>
      <w:jc w:val="center"/>
    </w:pPr>
    <w:r>
      <w:t>-</w:t>
    </w:r>
    <w:proofErr w:type="spellStart"/>
    <w:r>
      <w:t>Crònica</w:t>
    </w:r>
    <w:proofErr w:type="spellEnd"/>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D1C"/>
    <w:multiLevelType w:val="hybridMultilevel"/>
    <w:tmpl w:val="E71A763A"/>
    <w:lvl w:ilvl="0" w:tplc="CF1E4038">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3561EE5"/>
    <w:multiLevelType w:val="hybridMultilevel"/>
    <w:tmpl w:val="DD348F8A"/>
    <w:lvl w:ilvl="0" w:tplc="CF1E4038">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84909473">
    <w:abstractNumId w:val="0"/>
  </w:num>
  <w:num w:numId="2" w16cid:durableId="1143347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fr-F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pt-BR"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AR" w:vendorID="64" w:dllVersion="0" w:nlCheck="1" w:checkStyle="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8CB"/>
    <w:rsid w:val="00005762"/>
    <w:rsid w:val="0000616F"/>
    <w:rsid w:val="000128E0"/>
    <w:rsid w:val="0002071E"/>
    <w:rsid w:val="000211B4"/>
    <w:rsid w:val="000458B7"/>
    <w:rsid w:val="00045BEC"/>
    <w:rsid w:val="00057E4C"/>
    <w:rsid w:val="000620B9"/>
    <w:rsid w:val="00087953"/>
    <w:rsid w:val="0009571B"/>
    <w:rsid w:val="000C44E0"/>
    <w:rsid w:val="000D2E05"/>
    <w:rsid w:val="001075BC"/>
    <w:rsid w:val="00107A76"/>
    <w:rsid w:val="001421DD"/>
    <w:rsid w:val="001746E8"/>
    <w:rsid w:val="00174DC1"/>
    <w:rsid w:val="00174F50"/>
    <w:rsid w:val="001826D6"/>
    <w:rsid w:val="00192736"/>
    <w:rsid w:val="001A4A45"/>
    <w:rsid w:val="001B1D26"/>
    <w:rsid w:val="001B6829"/>
    <w:rsid w:val="001D7F04"/>
    <w:rsid w:val="001F1932"/>
    <w:rsid w:val="00204909"/>
    <w:rsid w:val="00227C73"/>
    <w:rsid w:val="002339BA"/>
    <w:rsid w:val="002640EB"/>
    <w:rsid w:val="00274E5F"/>
    <w:rsid w:val="0028311E"/>
    <w:rsid w:val="00290105"/>
    <w:rsid w:val="002A595F"/>
    <w:rsid w:val="002A7252"/>
    <w:rsid w:val="002B5594"/>
    <w:rsid w:val="002C5BC0"/>
    <w:rsid w:val="002D6792"/>
    <w:rsid w:val="00311E72"/>
    <w:rsid w:val="00321C9B"/>
    <w:rsid w:val="00351202"/>
    <w:rsid w:val="003670C6"/>
    <w:rsid w:val="00372E91"/>
    <w:rsid w:val="00375898"/>
    <w:rsid w:val="003774FD"/>
    <w:rsid w:val="00380417"/>
    <w:rsid w:val="00393A16"/>
    <w:rsid w:val="003B1C06"/>
    <w:rsid w:val="003B21C0"/>
    <w:rsid w:val="003C7912"/>
    <w:rsid w:val="00404419"/>
    <w:rsid w:val="004064AB"/>
    <w:rsid w:val="00442B87"/>
    <w:rsid w:val="00475E9B"/>
    <w:rsid w:val="0049512B"/>
    <w:rsid w:val="004A247D"/>
    <w:rsid w:val="005061B9"/>
    <w:rsid w:val="0051069A"/>
    <w:rsid w:val="00514FE2"/>
    <w:rsid w:val="0056686F"/>
    <w:rsid w:val="005733EE"/>
    <w:rsid w:val="005872FE"/>
    <w:rsid w:val="00595D3E"/>
    <w:rsid w:val="005A0B33"/>
    <w:rsid w:val="006127B4"/>
    <w:rsid w:val="006215BA"/>
    <w:rsid w:val="0063330B"/>
    <w:rsid w:val="00646563"/>
    <w:rsid w:val="0064789B"/>
    <w:rsid w:val="00663F44"/>
    <w:rsid w:val="006725E7"/>
    <w:rsid w:val="00681A36"/>
    <w:rsid w:val="00687F3D"/>
    <w:rsid w:val="006A14FA"/>
    <w:rsid w:val="006A7276"/>
    <w:rsid w:val="006B2645"/>
    <w:rsid w:val="006B3FFD"/>
    <w:rsid w:val="006C3ECE"/>
    <w:rsid w:val="006F57AE"/>
    <w:rsid w:val="006F74AF"/>
    <w:rsid w:val="007028BF"/>
    <w:rsid w:val="00705CA6"/>
    <w:rsid w:val="00720A6B"/>
    <w:rsid w:val="00740B4F"/>
    <w:rsid w:val="00744101"/>
    <w:rsid w:val="00745F31"/>
    <w:rsid w:val="007753B6"/>
    <w:rsid w:val="00781131"/>
    <w:rsid w:val="00785617"/>
    <w:rsid w:val="00786E15"/>
    <w:rsid w:val="00793223"/>
    <w:rsid w:val="007A02F8"/>
    <w:rsid w:val="007A447C"/>
    <w:rsid w:val="007B0370"/>
    <w:rsid w:val="007B2FCD"/>
    <w:rsid w:val="007B41A0"/>
    <w:rsid w:val="007B47A1"/>
    <w:rsid w:val="007C1B89"/>
    <w:rsid w:val="007F546E"/>
    <w:rsid w:val="00807224"/>
    <w:rsid w:val="00892136"/>
    <w:rsid w:val="008A42FC"/>
    <w:rsid w:val="008B5B37"/>
    <w:rsid w:val="008D78BC"/>
    <w:rsid w:val="008D7A5C"/>
    <w:rsid w:val="009009F4"/>
    <w:rsid w:val="00910DEC"/>
    <w:rsid w:val="0091123C"/>
    <w:rsid w:val="00917857"/>
    <w:rsid w:val="00926003"/>
    <w:rsid w:val="009416F2"/>
    <w:rsid w:val="009453B6"/>
    <w:rsid w:val="00951ADA"/>
    <w:rsid w:val="0095362E"/>
    <w:rsid w:val="00953DA4"/>
    <w:rsid w:val="00993348"/>
    <w:rsid w:val="009A6C3B"/>
    <w:rsid w:val="009B0871"/>
    <w:rsid w:val="009B69EC"/>
    <w:rsid w:val="009C619A"/>
    <w:rsid w:val="009D4065"/>
    <w:rsid w:val="009D5AF5"/>
    <w:rsid w:val="009F042D"/>
    <w:rsid w:val="009F36C9"/>
    <w:rsid w:val="00A10B3F"/>
    <w:rsid w:val="00A1224D"/>
    <w:rsid w:val="00A25AC6"/>
    <w:rsid w:val="00A3309C"/>
    <w:rsid w:val="00A47D21"/>
    <w:rsid w:val="00A50955"/>
    <w:rsid w:val="00A70C5E"/>
    <w:rsid w:val="00A97BD8"/>
    <w:rsid w:val="00AA12F4"/>
    <w:rsid w:val="00AA281E"/>
    <w:rsid w:val="00AA6F54"/>
    <w:rsid w:val="00B01412"/>
    <w:rsid w:val="00B04513"/>
    <w:rsid w:val="00B22357"/>
    <w:rsid w:val="00B33E83"/>
    <w:rsid w:val="00B40D93"/>
    <w:rsid w:val="00B4268C"/>
    <w:rsid w:val="00B472B0"/>
    <w:rsid w:val="00B64CA9"/>
    <w:rsid w:val="00BA0E95"/>
    <w:rsid w:val="00BA2806"/>
    <w:rsid w:val="00BC0A8D"/>
    <w:rsid w:val="00BD232E"/>
    <w:rsid w:val="00BD4FF3"/>
    <w:rsid w:val="00BE2972"/>
    <w:rsid w:val="00BE68CB"/>
    <w:rsid w:val="00BF31E0"/>
    <w:rsid w:val="00BF37BB"/>
    <w:rsid w:val="00BF52B5"/>
    <w:rsid w:val="00C03B75"/>
    <w:rsid w:val="00C13677"/>
    <w:rsid w:val="00C25669"/>
    <w:rsid w:val="00C2753C"/>
    <w:rsid w:val="00C34CCB"/>
    <w:rsid w:val="00C47218"/>
    <w:rsid w:val="00C51BF3"/>
    <w:rsid w:val="00CA0B2F"/>
    <w:rsid w:val="00CB043D"/>
    <w:rsid w:val="00CC2115"/>
    <w:rsid w:val="00CD129E"/>
    <w:rsid w:val="00CF00B9"/>
    <w:rsid w:val="00D15CF3"/>
    <w:rsid w:val="00D30004"/>
    <w:rsid w:val="00D30429"/>
    <w:rsid w:val="00D30654"/>
    <w:rsid w:val="00D46B04"/>
    <w:rsid w:val="00D54CF1"/>
    <w:rsid w:val="00D83C19"/>
    <w:rsid w:val="00DC1B9F"/>
    <w:rsid w:val="00DD3CC8"/>
    <w:rsid w:val="00DF5C97"/>
    <w:rsid w:val="00E1419A"/>
    <w:rsid w:val="00E25170"/>
    <w:rsid w:val="00E41CB2"/>
    <w:rsid w:val="00E4506D"/>
    <w:rsid w:val="00E66E9A"/>
    <w:rsid w:val="00E87BD6"/>
    <w:rsid w:val="00EA33EB"/>
    <w:rsid w:val="00EA7725"/>
    <w:rsid w:val="00EB7827"/>
    <w:rsid w:val="00EF5A78"/>
    <w:rsid w:val="00F26ED6"/>
    <w:rsid w:val="00F342E5"/>
    <w:rsid w:val="00F36B5C"/>
    <w:rsid w:val="00F45314"/>
    <w:rsid w:val="00F57D6F"/>
    <w:rsid w:val="00F6520E"/>
    <w:rsid w:val="00F72AC2"/>
    <w:rsid w:val="00FC7FB9"/>
    <w:rsid w:val="00FD419D"/>
    <w:rsid w:val="00FF67A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64CCFE"/>
  <w14:defaultImageDpi w14:val="300"/>
  <w15:docId w15:val="{C0EEF1C6-1456-E94D-83B4-73B68E21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43D"/>
    <w:pPr>
      <w:spacing w:after="160" w:line="360" w:lineRule="auto"/>
      <w:jc w:val="both"/>
    </w:pPr>
    <w:rPr>
      <w:rFonts w:ascii="Times New Roman" w:eastAsiaTheme="minorHAnsi" w:hAnsi="Times New Roman"/>
      <w:szCs w:val="22"/>
      <w:lang w:val="en-GB" w:eastAsia="en-US"/>
    </w:rPr>
  </w:style>
  <w:style w:type="paragraph" w:styleId="Ttulo1">
    <w:name w:val="heading 1"/>
    <w:basedOn w:val="Normal"/>
    <w:next w:val="Normal"/>
    <w:link w:val="Ttulo1Car"/>
    <w:autoRedefine/>
    <w:uiPriority w:val="9"/>
    <w:qFormat/>
    <w:rsid w:val="007A02F8"/>
    <w:pPr>
      <w:keepNext/>
      <w:keepLines/>
      <w:spacing w:before="360" w:after="120"/>
      <w:outlineLvl w:val="0"/>
    </w:pPr>
    <w:rPr>
      <w:rFonts w:ascii="Arial" w:eastAsiaTheme="majorEastAsia" w:hAnsi="Arial" w:cs="Times New Roman"/>
      <w:bCs/>
      <w:szCs w:val="24"/>
      <w:lang w:val="es-ES" w:eastAsia="es-ES"/>
    </w:rPr>
  </w:style>
  <w:style w:type="paragraph" w:styleId="Ttulo2">
    <w:name w:val="heading 2"/>
    <w:basedOn w:val="Normal"/>
    <w:next w:val="Normal"/>
    <w:link w:val="Ttulo2Car"/>
    <w:autoRedefine/>
    <w:uiPriority w:val="99"/>
    <w:qFormat/>
    <w:rsid w:val="00740B4F"/>
    <w:pPr>
      <w:keepNext/>
      <w:keepLines/>
      <w:spacing w:before="240"/>
      <w:outlineLvl w:val="1"/>
    </w:pPr>
    <w:rPr>
      <w:rFonts w:ascii="Arial" w:eastAsia="MS Gothi" w:hAnsi="Arial"/>
      <w:b/>
      <w:iCs/>
      <w:lang w:val="pt-BR" w:eastAsia="ja-JP"/>
    </w:rPr>
  </w:style>
  <w:style w:type="paragraph" w:styleId="Ttulo3">
    <w:name w:val="heading 3"/>
    <w:basedOn w:val="Normal"/>
    <w:next w:val="Normal"/>
    <w:link w:val="Ttulo3Car"/>
    <w:autoRedefine/>
    <w:uiPriority w:val="9"/>
    <w:rsid w:val="008D7A5C"/>
    <w:pPr>
      <w:keepNext/>
      <w:spacing w:before="180"/>
      <w:jc w:val="left"/>
      <w:outlineLvl w:val="2"/>
    </w:pPr>
    <w:rPr>
      <w:rFonts w:eastAsiaTheme="minorEastAsia" w:cs="Arial"/>
      <w:bCs/>
      <w:i/>
      <w:szCs w:val="18"/>
      <w:lang w:val="en-US"/>
    </w:rPr>
  </w:style>
  <w:style w:type="paragraph" w:styleId="Ttulo4">
    <w:name w:val="heading 4"/>
    <w:basedOn w:val="Normal"/>
    <w:next w:val="Normal"/>
    <w:link w:val="Ttulo4Car"/>
    <w:autoRedefine/>
    <w:uiPriority w:val="9"/>
    <w:rsid w:val="009A6C3B"/>
    <w:pPr>
      <w:keepNext/>
      <w:spacing w:before="120"/>
      <w:jc w:val="left"/>
      <w:outlineLvl w:val="3"/>
    </w:pPr>
    <w:rPr>
      <w:rFonts w:eastAsiaTheme="minorEastAsia"/>
      <w:bCs/>
      <w:i/>
      <w:u w:val="single"/>
      <w:lang w:val="es-ES_tradnl"/>
    </w:rPr>
  </w:style>
  <w:style w:type="paragraph" w:styleId="Ttulo5">
    <w:name w:val="heading 5"/>
    <w:basedOn w:val="Normal"/>
    <w:next w:val="Normal"/>
    <w:link w:val="Ttulo5Car"/>
    <w:uiPriority w:val="9"/>
    <w:unhideWhenUsed/>
    <w:rsid w:val="00A10B3F"/>
    <w:pPr>
      <w:keepNext/>
      <w:keepLines/>
      <w:spacing w:before="200"/>
      <w:ind w:left="567"/>
      <w:outlineLvl w:val="4"/>
    </w:pPr>
    <w:rPr>
      <w:rFonts w:eastAsiaTheme="majorEastAsia" w:cstheme="majorBidi"/>
      <w:color w:val="243F60" w:themeColor="accent1" w:themeShade="7F"/>
      <w:spacing w:val="3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autoRedefine/>
    <w:uiPriority w:val="99"/>
    <w:qFormat/>
    <w:rsid w:val="00F342E5"/>
    <w:pPr>
      <w:spacing w:after="60" w:line="240" w:lineRule="auto"/>
    </w:pPr>
    <w:rPr>
      <w:rFonts w:eastAsiaTheme="minorEastAsia" w:cs="Times New Roman"/>
      <w:sz w:val="20"/>
      <w:szCs w:val="20"/>
      <w:lang w:val="es-ES_tradnl" w:eastAsia="ja-JP"/>
    </w:rPr>
  </w:style>
  <w:style w:type="character" w:customStyle="1" w:styleId="TextonotapieCar">
    <w:name w:val="Texto nota pie Car"/>
    <w:link w:val="Textonotapie"/>
    <w:uiPriority w:val="99"/>
    <w:rsid w:val="00F342E5"/>
    <w:rPr>
      <w:rFonts w:ascii="Times New Roman" w:hAnsi="Times New Roman" w:cs="Times New Roman"/>
      <w:sz w:val="20"/>
      <w:szCs w:val="20"/>
    </w:rPr>
  </w:style>
  <w:style w:type="character" w:customStyle="1" w:styleId="Ttulo2Car">
    <w:name w:val="Título 2 Car"/>
    <w:link w:val="Ttulo2"/>
    <w:uiPriority w:val="99"/>
    <w:rsid w:val="00740B4F"/>
    <w:rPr>
      <w:rFonts w:ascii="Arial" w:eastAsia="MS Gothi" w:hAnsi="Arial"/>
      <w:b/>
      <w:iCs/>
      <w:szCs w:val="22"/>
      <w:lang w:val="pt-BR"/>
    </w:rPr>
  </w:style>
  <w:style w:type="paragraph" w:styleId="Ttulo">
    <w:name w:val="Title"/>
    <w:basedOn w:val="Normal"/>
    <w:next w:val="Normal"/>
    <w:link w:val="TtuloCar"/>
    <w:autoRedefine/>
    <w:uiPriority w:val="10"/>
    <w:qFormat/>
    <w:rsid w:val="006127B4"/>
    <w:pPr>
      <w:spacing w:after="300"/>
      <w:jc w:val="center"/>
    </w:pPr>
    <w:rPr>
      <w:rFonts w:eastAsiaTheme="majorEastAsia" w:cstheme="majorBidi"/>
      <w:b/>
      <w:spacing w:val="5"/>
      <w:kern w:val="28"/>
      <w:szCs w:val="52"/>
      <w:lang w:val="es-ES_tradnl"/>
    </w:rPr>
  </w:style>
  <w:style w:type="character" w:customStyle="1" w:styleId="TtuloCar">
    <w:name w:val="Título Car"/>
    <w:basedOn w:val="Fuentedeprrafopredeter"/>
    <w:link w:val="Ttulo"/>
    <w:uiPriority w:val="10"/>
    <w:rsid w:val="006127B4"/>
    <w:rPr>
      <w:rFonts w:ascii="Times New Roman" w:eastAsiaTheme="majorEastAsia" w:hAnsi="Times New Roman" w:cstheme="majorBidi"/>
      <w:b/>
      <w:spacing w:val="5"/>
      <w:kern w:val="28"/>
      <w:szCs w:val="52"/>
      <w:lang w:eastAsia="en-US"/>
    </w:rPr>
  </w:style>
  <w:style w:type="character" w:customStyle="1" w:styleId="Ttulo1Car">
    <w:name w:val="Título 1 Car"/>
    <w:basedOn w:val="Fuentedeprrafopredeter"/>
    <w:link w:val="Ttulo1"/>
    <w:uiPriority w:val="9"/>
    <w:rsid w:val="007A02F8"/>
    <w:rPr>
      <w:rFonts w:ascii="Arial" w:eastAsiaTheme="majorEastAsia" w:hAnsi="Arial" w:cs="Times New Roman"/>
      <w:bCs/>
      <w:lang w:val="es-ES" w:eastAsia="es-ES"/>
    </w:rPr>
  </w:style>
  <w:style w:type="paragraph" w:styleId="Subttulo">
    <w:name w:val="Subtitle"/>
    <w:basedOn w:val="Normal"/>
    <w:next w:val="Normal"/>
    <w:link w:val="SubttuloCar"/>
    <w:autoRedefine/>
    <w:uiPriority w:val="11"/>
    <w:qFormat/>
    <w:rsid w:val="004A247D"/>
    <w:pPr>
      <w:numPr>
        <w:ilvl w:val="1"/>
      </w:numPr>
      <w:spacing w:after="0"/>
      <w:jc w:val="center"/>
    </w:pPr>
    <w:rPr>
      <w:rFonts w:ascii="Arial" w:eastAsiaTheme="majorEastAsia" w:hAnsi="Arial" w:cstheme="majorBidi"/>
      <w:iCs/>
      <w:spacing w:val="15"/>
      <w:szCs w:val="24"/>
      <w:lang w:val="es-ES" w:eastAsia="es-ES"/>
    </w:rPr>
  </w:style>
  <w:style w:type="character" w:customStyle="1" w:styleId="SubttuloCar">
    <w:name w:val="Subtítulo Car"/>
    <w:basedOn w:val="Fuentedeprrafopredeter"/>
    <w:link w:val="Subttulo"/>
    <w:uiPriority w:val="11"/>
    <w:rsid w:val="004A247D"/>
    <w:rPr>
      <w:rFonts w:ascii="Arial" w:eastAsiaTheme="majorEastAsia" w:hAnsi="Arial" w:cstheme="majorBidi"/>
      <w:iCs/>
      <w:spacing w:val="15"/>
      <w:lang w:val="es-ES" w:eastAsia="es-ES"/>
    </w:rPr>
  </w:style>
  <w:style w:type="character" w:customStyle="1" w:styleId="Ttulo3Car">
    <w:name w:val="Título 3 Car"/>
    <w:link w:val="Ttulo3"/>
    <w:uiPriority w:val="9"/>
    <w:rsid w:val="008D7A5C"/>
    <w:rPr>
      <w:rFonts w:ascii="Arial Narrow" w:hAnsi="Arial Narrow" w:cs="Arial"/>
      <w:b/>
      <w:bCs/>
      <w:i/>
      <w:szCs w:val="18"/>
      <w:lang w:val="en-US" w:eastAsia="en-US"/>
    </w:rPr>
  </w:style>
  <w:style w:type="paragraph" w:styleId="Descripcin">
    <w:name w:val="caption"/>
    <w:basedOn w:val="Normal"/>
    <w:next w:val="Normal"/>
    <w:uiPriority w:val="35"/>
    <w:unhideWhenUsed/>
    <w:rsid w:val="0064789B"/>
    <w:pPr>
      <w:spacing w:after="200"/>
    </w:pPr>
    <w:rPr>
      <w:b/>
      <w:bCs/>
      <w:sz w:val="18"/>
      <w:szCs w:val="18"/>
    </w:rPr>
  </w:style>
  <w:style w:type="character" w:customStyle="1" w:styleId="Ttulo4Car">
    <w:name w:val="Título 4 Car"/>
    <w:link w:val="Ttulo4"/>
    <w:uiPriority w:val="9"/>
    <w:rsid w:val="009A6C3B"/>
    <w:rPr>
      <w:rFonts w:ascii="Constantia" w:hAnsi="Constantia"/>
      <w:bCs/>
      <w:i/>
      <w:u w:val="single"/>
      <w:lang w:eastAsia="en-US"/>
    </w:rPr>
  </w:style>
  <w:style w:type="paragraph" w:styleId="Cita">
    <w:name w:val="Quote"/>
    <w:aliases w:val="Cita larga"/>
    <w:basedOn w:val="Normal"/>
    <w:next w:val="Normal"/>
    <w:link w:val="CitaCar"/>
    <w:autoRedefine/>
    <w:uiPriority w:val="29"/>
    <w:qFormat/>
    <w:rsid w:val="00F342E5"/>
    <w:pPr>
      <w:spacing w:before="120" w:after="240"/>
      <w:ind w:left="567" w:right="567"/>
      <w:contextualSpacing/>
    </w:pPr>
    <w:rPr>
      <w:rFonts w:eastAsiaTheme="minorEastAsia" w:cs="Times New Roman"/>
      <w:iCs/>
      <w:color w:val="000000" w:themeColor="text1"/>
      <w:sz w:val="22"/>
      <w:szCs w:val="24"/>
      <w:lang w:val="ca-ES" w:eastAsia="ja-JP"/>
    </w:rPr>
  </w:style>
  <w:style w:type="character" w:customStyle="1" w:styleId="CitaCar">
    <w:name w:val="Cita Car"/>
    <w:aliases w:val="Cita larga Car"/>
    <w:basedOn w:val="Fuentedeprrafopredeter"/>
    <w:link w:val="Cita"/>
    <w:uiPriority w:val="29"/>
    <w:rsid w:val="00F342E5"/>
    <w:rPr>
      <w:rFonts w:ascii="Times New Roman" w:hAnsi="Times New Roman" w:cs="Times New Roman"/>
      <w:iCs/>
      <w:color w:val="000000" w:themeColor="text1"/>
      <w:sz w:val="22"/>
      <w:lang w:val="ca-ES"/>
    </w:rPr>
  </w:style>
  <w:style w:type="character" w:customStyle="1" w:styleId="Ttulo5Car">
    <w:name w:val="Título 5 Car"/>
    <w:basedOn w:val="Fuentedeprrafopredeter"/>
    <w:link w:val="Ttulo5"/>
    <w:uiPriority w:val="9"/>
    <w:rsid w:val="00A10B3F"/>
    <w:rPr>
      <w:rFonts w:ascii="Times New Roman" w:eastAsiaTheme="majorEastAsia" w:hAnsi="Times New Roman" w:cstheme="majorBidi"/>
      <w:noProof/>
      <w:color w:val="243F60" w:themeColor="accent1" w:themeShade="7F"/>
      <w:spacing w:val="30"/>
      <w:sz w:val="22"/>
      <w:szCs w:val="22"/>
      <w:lang w:eastAsia="en-US"/>
    </w:rPr>
  </w:style>
  <w:style w:type="character" w:styleId="Nmerodepgina">
    <w:name w:val="page number"/>
    <w:basedOn w:val="Fuentedeprrafopredeter"/>
    <w:rsid w:val="00B01412"/>
    <w:rPr>
      <w:rFonts w:ascii="Times New Roman" w:hAnsi="Times New Roman"/>
      <w:sz w:val="20"/>
    </w:rPr>
  </w:style>
  <w:style w:type="paragraph" w:styleId="Encabezado">
    <w:name w:val="header"/>
    <w:basedOn w:val="Normal"/>
    <w:link w:val="EncabezadoCar"/>
    <w:uiPriority w:val="99"/>
    <w:unhideWhenUsed/>
    <w:qFormat/>
    <w:rsid w:val="00A97BD8"/>
    <w:pPr>
      <w:tabs>
        <w:tab w:val="center" w:pos="4252"/>
        <w:tab w:val="right" w:pos="8504"/>
      </w:tabs>
      <w:spacing w:after="0" w:line="240" w:lineRule="auto"/>
      <w:jc w:val="left"/>
    </w:pPr>
    <w:rPr>
      <w:rFonts w:eastAsiaTheme="minorEastAsia"/>
      <w:sz w:val="20"/>
      <w:lang w:val="es-ES_tradnl"/>
    </w:rPr>
  </w:style>
  <w:style w:type="character" w:customStyle="1" w:styleId="EncabezadoCar">
    <w:name w:val="Encabezado Car"/>
    <w:basedOn w:val="Fuentedeprrafopredeter"/>
    <w:link w:val="Encabezado"/>
    <w:uiPriority w:val="99"/>
    <w:rsid w:val="00A97BD8"/>
    <w:rPr>
      <w:rFonts w:ascii="Times New Roman" w:hAnsi="Times New Roman"/>
      <w:sz w:val="20"/>
      <w:szCs w:val="22"/>
      <w:lang w:eastAsia="en-US"/>
    </w:rPr>
  </w:style>
  <w:style w:type="paragraph" w:styleId="Piedepgina">
    <w:name w:val="footer"/>
    <w:basedOn w:val="Normal"/>
    <w:link w:val="PiedepginaCar"/>
    <w:autoRedefine/>
    <w:uiPriority w:val="99"/>
    <w:qFormat/>
    <w:rsid w:val="00351202"/>
    <w:pPr>
      <w:tabs>
        <w:tab w:val="center" w:pos="4252"/>
        <w:tab w:val="right" w:pos="8504"/>
      </w:tabs>
      <w:spacing w:after="0" w:line="240" w:lineRule="auto"/>
      <w:jc w:val="left"/>
    </w:pPr>
    <w:rPr>
      <w:rFonts w:eastAsia="Times New Roman" w:cs="Times New Roman"/>
      <w:noProof/>
      <w:sz w:val="20"/>
      <w:szCs w:val="24"/>
      <w:lang w:val="es-ES" w:eastAsia="ja-JP"/>
    </w:rPr>
  </w:style>
  <w:style w:type="character" w:customStyle="1" w:styleId="PiedepginaCar">
    <w:name w:val="Pie de página Car"/>
    <w:basedOn w:val="Fuentedeprrafopredeter"/>
    <w:link w:val="Piedepgina"/>
    <w:uiPriority w:val="99"/>
    <w:rsid w:val="00351202"/>
    <w:rPr>
      <w:rFonts w:ascii="Times New Roman" w:eastAsia="Times New Roman" w:hAnsi="Times New Roman" w:cs="Times New Roman"/>
      <w:noProof/>
      <w:sz w:val="20"/>
      <w:lang w:val="es-ES"/>
    </w:rPr>
  </w:style>
  <w:style w:type="paragraph" w:styleId="TDC1">
    <w:name w:val="toc 1"/>
    <w:basedOn w:val="Ttulo1"/>
    <w:next w:val="Normal"/>
    <w:autoRedefine/>
    <w:uiPriority w:val="39"/>
    <w:unhideWhenUsed/>
    <w:rsid w:val="00DC1B9F"/>
    <w:pPr>
      <w:spacing w:before="120" w:after="0"/>
      <w:outlineLvl w:val="9"/>
    </w:pPr>
    <w:rPr>
      <w:rFonts w:eastAsiaTheme="minorHAnsi" w:cstheme="minorBidi"/>
      <w:b/>
    </w:rPr>
  </w:style>
  <w:style w:type="paragraph" w:styleId="TDC2">
    <w:name w:val="toc 2"/>
    <w:basedOn w:val="Ttulo2"/>
    <w:next w:val="Ttulo2"/>
    <w:autoRedefine/>
    <w:uiPriority w:val="39"/>
    <w:unhideWhenUsed/>
    <w:rsid w:val="00475E9B"/>
    <w:pPr>
      <w:keepNext w:val="0"/>
      <w:spacing w:before="0" w:after="0"/>
      <w:ind w:left="240"/>
      <w:outlineLvl w:val="9"/>
    </w:pPr>
    <w:rPr>
      <w:rFonts w:eastAsiaTheme="minorHAnsi"/>
      <w:b w:val="0"/>
      <w:iCs w:val="0"/>
      <w:lang w:val="en-GB" w:eastAsia="en-US"/>
    </w:rPr>
  </w:style>
  <w:style w:type="paragraph" w:styleId="Textodeglobo">
    <w:name w:val="Balloon Text"/>
    <w:basedOn w:val="Normal"/>
    <w:link w:val="TextodegloboCar"/>
    <w:uiPriority w:val="99"/>
    <w:semiHidden/>
    <w:unhideWhenUsed/>
    <w:rsid w:val="002C5BC0"/>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C5BC0"/>
    <w:rPr>
      <w:rFonts w:ascii="Lucida Grande" w:eastAsia="Times New Roman" w:hAnsi="Lucida Grande" w:cs="Lucida Grande"/>
      <w:sz w:val="18"/>
      <w:szCs w:val="18"/>
      <w:lang w:val="es-ES" w:eastAsia="es-ES"/>
    </w:rPr>
  </w:style>
  <w:style w:type="character" w:customStyle="1" w:styleId="NormalCV">
    <w:name w:val="Normal CV"/>
    <w:rsid w:val="009A6C3B"/>
    <w:rPr>
      <w:rFonts w:ascii="Constantia" w:hAnsi="Constantia"/>
      <w:sz w:val="22"/>
    </w:rPr>
  </w:style>
  <w:style w:type="character" w:styleId="Refdenotaalpie">
    <w:name w:val="footnote reference"/>
    <w:aliases w:val="Ref,de nota al pie,Texto de nota al pie,Appel note de bas de page,Footnotes refss,Footnote number,referencia nota al pie,BVI fnr,f1,4_G,16 Point,Superscript 6 Point"/>
    <w:basedOn w:val="Fuentedeprrafopredeter"/>
    <w:uiPriority w:val="99"/>
    <w:qFormat/>
    <w:rsid w:val="008D7A5C"/>
    <w:rPr>
      <w:rFonts w:ascii="Times New Roman" w:hAnsi="Times New Roman" w:cs="Times New Roman"/>
      <w:sz w:val="20"/>
      <w:vertAlign w:val="superscript"/>
    </w:rPr>
  </w:style>
  <w:style w:type="character" w:styleId="Textoennegrita">
    <w:name w:val="Strong"/>
    <w:basedOn w:val="Fuentedeprrafopredeter"/>
    <w:uiPriority w:val="22"/>
    <w:rsid w:val="00087953"/>
    <w:rPr>
      <w:b/>
      <w:bCs/>
    </w:rPr>
  </w:style>
  <w:style w:type="paragraph" w:styleId="Prrafodelista">
    <w:name w:val="List Paragraph"/>
    <w:basedOn w:val="Normal"/>
    <w:uiPriority w:val="34"/>
    <w:rsid w:val="00953DA4"/>
    <w:pPr>
      <w:ind w:left="720"/>
      <w:contextualSpacing/>
    </w:pPr>
  </w:style>
  <w:style w:type="paragraph" w:customStyle="1" w:styleId="Sumario">
    <w:name w:val="Sumario"/>
    <w:basedOn w:val="Normal"/>
    <w:next w:val="Normal"/>
    <w:autoRedefine/>
    <w:qFormat/>
    <w:rsid w:val="006127B4"/>
    <w:pPr>
      <w:spacing w:after="0" w:line="240" w:lineRule="auto"/>
    </w:pPr>
    <w:rPr>
      <w:sz w:val="20"/>
      <w:szCs w:val="20"/>
      <w:lang w:val="es-ES_tradnl"/>
    </w:rPr>
  </w:style>
  <w:style w:type="paragraph" w:styleId="Textoindependiente">
    <w:name w:val="Body Text"/>
    <w:basedOn w:val="Normal"/>
    <w:link w:val="TextoindependienteCar"/>
    <w:uiPriority w:val="99"/>
    <w:semiHidden/>
    <w:unhideWhenUsed/>
    <w:rsid w:val="006127B4"/>
    <w:pPr>
      <w:spacing w:after="120"/>
    </w:pPr>
  </w:style>
  <w:style w:type="character" w:customStyle="1" w:styleId="TextoindependienteCar">
    <w:name w:val="Texto independiente Car"/>
    <w:basedOn w:val="Fuentedeprrafopredeter"/>
    <w:link w:val="Textoindependiente"/>
    <w:uiPriority w:val="99"/>
    <w:semiHidden/>
    <w:rsid w:val="006127B4"/>
    <w:rPr>
      <w:rFonts w:ascii="Times New Roman" w:eastAsiaTheme="minorHAnsi" w:hAnsi="Times New Roman"/>
      <w:szCs w:val="22"/>
      <w:lang w:val="en-GB" w:eastAsia="en-US"/>
    </w:rPr>
  </w:style>
  <w:style w:type="character" w:styleId="Hipervnculo">
    <w:name w:val="Hyperlink"/>
    <w:basedOn w:val="Fuentedeprrafopredeter"/>
    <w:uiPriority w:val="99"/>
    <w:unhideWhenUsed/>
    <w:rsid w:val="00CD129E"/>
    <w:rPr>
      <w:color w:val="0563C1"/>
      <w:u w:val="single"/>
    </w:rPr>
  </w:style>
  <w:style w:type="character" w:styleId="Mencinsinresolver">
    <w:name w:val="Unresolved Mention"/>
    <w:basedOn w:val="Fuentedeprrafopredeter"/>
    <w:uiPriority w:val="99"/>
    <w:semiHidden/>
    <w:unhideWhenUsed/>
    <w:rsid w:val="006F7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257">
      <w:bodyDiv w:val="1"/>
      <w:marLeft w:val="0"/>
      <w:marRight w:val="0"/>
      <w:marTop w:val="0"/>
      <w:marBottom w:val="0"/>
      <w:divBdr>
        <w:top w:val="none" w:sz="0" w:space="0" w:color="auto"/>
        <w:left w:val="none" w:sz="0" w:space="0" w:color="auto"/>
        <w:bottom w:val="none" w:sz="0" w:space="0" w:color="auto"/>
        <w:right w:val="none" w:sz="0" w:space="0" w:color="auto"/>
      </w:divBdr>
    </w:div>
    <w:div w:id="187111465">
      <w:bodyDiv w:val="1"/>
      <w:marLeft w:val="0"/>
      <w:marRight w:val="0"/>
      <w:marTop w:val="0"/>
      <w:marBottom w:val="0"/>
      <w:divBdr>
        <w:top w:val="none" w:sz="0" w:space="0" w:color="auto"/>
        <w:left w:val="none" w:sz="0" w:space="0" w:color="auto"/>
        <w:bottom w:val="none" w:sz="0" w:space="0" w:color="auto"/>
        <w:right w:val="none" w:sz="0" w:space="0" w:color="auto"/>
      </w:divBdr>
      <w:divsChild>
        <w:div w:id="1003700272">
          <w:marLeft w:val="0"/>
          <w:marRight w:val="0"/>
          <w:marTop w:val="0"/>
          <w:marBottom w:val="0"/>
          <w:divBdr>
            <w:top w:val="none" w:sz="0" w:space="0" w:color="auto"/>
            <w:left w:val="none" w:sz="0" w:space="0" w:color="auto"/>
            <w:bottom w:val="none" w:sz="0" w:space="0" w:color="auto"/>
            <w:right w:val="none" w:sz="0" w:space="0" w:color="auto"/>
          </w:divBdr>
        </w:div>
      </w:divsChild>
    </w:div>
    <w:div w:id="281034782">
      <w:bodyDiv w:val="1"/>
      <w:marLeft w:val="0"/>
      <w:marRight w:val="0"/>
      <w:marTop w:val="0"/>
      <w:marBottom w:val="0"/>
      <w:divBdr>
        <w:top w:val="none" w:sz="0" w:space="0" w:color="auto"/>
        <w:left w:val="none" w:sz="0" w:space="0" w:color="auto"/>
        <w:bottom w:val="none" w:sz="0" w:space="0" w:color="auto"/>
        <w:right w:val="none" w:sz="0" w:space="0" w:color="auto"/>
      </w:divBdr>
      <w:divsChild>
        <w:div w:id="545290636">
          <w:marLeft w:val="0"/>
          <w:marRight w:val="0"/>
          <w:marTop w:val="0"/>
          <w:marBottom w:val="0"/>
          <w:divBdr>
            <w:top w:val="none" w:sz="0" w:space="0" w:color="auto"/>
            <w:left w:val="none" w:sz="0" w:space="0" w:color="auto"/>
            <w:bottom w:val="none" w:sz="0" w:space="0" w:color="auto"/>
            <w:right w:val="none" w:sz="0" w:space="0" w:color="auto"/>
          </w:divBdr>
        </w:div>
      </w:divsChild>
    </w:div>
    <w:div w:id="412091481">
      <w:bodyDiv w:val="1"/>
      <w:marLeft w:val="0"/>
      <w:marRight w:val="0"/>
      <w:marTop w:val="0"/>
      <w:marBottom w:val="0"/>
      <w:divBdr>
        <w:top w:val="none" w:sz="0" w:space="0" w:color="auto"/>
        <w:left w:val="none" w:sz="0" w:space="0" w:color="auto"/>
        <w:bottom w:val="none" w:sz="0" w:space="0" w:color="auto"/>
        <w:right w:val="none" w:sz="0" w:space="0" w:color="auto"/>
      </w:divBdr>
      <w:divsChild>
        <w:div w:id="390271254">
          <w:marLeft w:val="0"/>
          <w:marRight w:val="0"/>
          <w:marTop w:val="0"/>
          <w:marBottom w:val="0"/>
          <w:divBdr>
            <w:top w:val="none" w:sz="0" w:space="0" w:color="auto"/>
            <w:left w:val="none" w:sz="0" w:space="0" w:color="auto"/>
            <w:bottom w:val="none" w:sz="0" w:space="0" w:color="auto"/>
            <w:right w:val="none" w:sz="0" w:space="0" w:color="auto"/>
          </w:divBdr>
        </w:div>
      </w:divsChild>
    </w:div>
    <w:div w:id="644817608">
      <w:bodyDiv w:val="1"/>
      <w:marLeft w:val="0"/>
      <w:marRight w:val="0"/>
      <w:marTop w:val="0"/>
      <w:marBottom w:val="0"/>
      <w:divBdr>
        <w:top w:val="none" w:sz="0" w:space="0" w:color="auto"/>
        <w:left w:val="none" w:sz="0" w:space="0" w:color="auto"/>
        <w:bottom w:val="none" w:sz="0" w:space="0" w:color="auto"/>
        <w:right w:val="none" w:sz="0" w:space="0" w:color="auto"/>
      </w:divBdr>
    </w:div>
    <w:div w:id="815072827">
      <w:bodyDiv w:val="1"/>
      <w:marLeft w:val="0"/>
      <w:marRight w:val="0"/>
      <w:marTop w:val="0"/>
      <w:marBottom w:val="0"/>
      <w:divBdr>
        <w:top w:val="none" w:sz="0" w:space="0" w:color="auto"/>
        <w:left w:val="none" w:sz="0" w:space="0" w:color="auto"/>
        <w:bottom w:val="none" w:sz="0" w:space="0" w:color="auto"/>
        <w:right w:val="none" w:sz="0" w:space="0" w:color="auto"/>
      </w:divBdr>
    </w:div>
    <w:div w:id="969434130">
      <w:bodyDiv w:val="1"/>
      <w:marLeft w:val="0"/>
      <w:marRight w:val="0"/>
      <w:marTop w:val="0"/>
      <w:marBottom w:val="0"/>
      <w:divBdr>
        <w:top w:val="none" w:sz="0" w:space="0" w:color="auto"/>
        <w:left w:val="none" w:sz="0" w:space="0" w:color="auto"/>
        <w:bottom w:val="none" w:sz="0" w:space="0" w:color="auto"/>
        <w:right w:val="none" w:sz="0" w:space="0" w:color="auto"/>
      </w:divBdr>
      <w:divsChild>
        <w:div w:id="208300267">
          <w:marLeft w:val="0"/>
          <w:marRight w:val="0"/>
          <w:marTop w:val="0"/>
          <w:marBottom w:val="0"/>
          <w:divBdr>
            <w:top w:val="none" w:sz="0" w:space="0" w:color="auto"/>
            <w:left w:val="none" w:sz="0" w:space="0" w:color="auto"/>
            <w:bottom w:val="none" w:sz="0" w:space="0" w:color="auto"/>
            <w:right w:val="none" w:sz="0" w:space="0" w:color="auto"/>
          </w:divBdr>
        </w:div>
      </w:divsChild>
    </w:div>
    <w:div w:id="1133643510">
      <w:bodyDiv w:val="1"/>
      <w:marLeft w:val="0"/>
      <w:marRight w:val="0"/>
      <w:marTop w:val="0"/>
      <w:marBottom w:val="0"/>
      <w:divBdr>
        <w:top w:val="none" w:sz="0" w:space="0" w:color="auto"/>
        <w:left w:val="none" w:sz="0" w:space="0" w:color="auto"/>
        <w:bottom w:val="none" w:sz="0" w:space="0" w:color="auto"/>
        <w:right w:val="none" w:sz="0" w:space="0" w:color="auto"/>
      </w:divBdr>
      <w:divsChild>
        <w:div w:id="2092116372">
          <w:marLeft w:val="0"/>
          <w:marRight w:val="0"/>
          <w:marTop w:val="0"/>
          <w:marBottom w:val="0"/>
          <w:divBdr>
            <w:top w:val="none" w:sz="0" w:space="0" w:color="auto"/>
            <w:left w:val="none" w:sz="0" w:space="0" w:color="auto"/>
            <w:bottom w:val="none" w:sz="0" w:space="0" w:color="auto"/>
            <w:right w:val="none" w:sz="0" w:space="0" w:color="auto"/>
          </w:divBdr>
        </w:div>
        <w:div w:id="801115551">
          <w:marLeft w:val="0"/>
          <w:marRight w:val="0"/>
          <w:marTop w:val="0"/>
          <w:marBottom w:val="0"/>
          <w:divBdr>
            <w:top w:val="none" w:sz="0" w:space="0" w:color="auto"/>
            <w:left w:val="none" w:sz="0" w:space="0" w:color="auto"/>
            <w:bottom w:val="none" w:sz="0" w:space="0" w:color="auto"/>
            <w:right w:val="none" w:sz="0" w:space="0" w:color="auto"/>
          </w:divBdr>
        </w:div>
        <w:div w:id="560824003">
          <w:marLeft w:val="0"/>
          <w:marRight w:val="0"/>
          <w:marTop w:val="0"/>
          <w:marBottom w:val="0"/>
          <w:divBdr>
            <w:top w:val="none" w:sz="0" w:space="0" w:color="auto"/>
            <w:left w:val="none" w:sz="0" w:space="0" w:color="auto"/>
            <w:bottom w:val="none" w:sz="0" w:space="0" w:color="auto"/>
            <w:right w:val="none" w:sz="0" w:space="0" w:color="auto"/>
          </w:divBdr>
        </w:div>
        <w:div w:id="656569280">
          <w:marLeft w:val="0"/>
          <w:marRight w:val="0"/>
          <w:marTop w:val="0"/>
          <w:marBottom w:val="0"/>
          <w:divBdr>
            <w:top w:val="none" w:sz="0" w:space="0" w:color="auto"/>
            <w:left w:val="none" w:sz="0" w:space="0" w:color="auto"/>
            <w:bottom w:val="none" w:sz="0" w:space="0" w:color="auto"/>
            <w:right w:val="none" w:sz="0" w:space="0" w:color="auto"/>
          </w:divBdr>
        </w:div>
        <w:div w:id="1168717634">
          <w:marLeft w:val="0"/>
          <w:marRight w:val="0"/>
          <w:marTop w:val="0"/>
          <w:marBottom w:val="0"/>
          <w:divBdr>
            <w:top w:val="none" w:sz="0" w:space="0" w:color="auto"/>
            <w:left w:val="none" w:sz="0" w:space="0" w:color="auto"/>
            <w:bottom w:val="none" w:sz="0" w:space="0" w:color="auto"/>
            <w:right w:val="none" w:sz="0" w:space="0" w:color="auto"/>
          </w:divBdr>
        </w:div>
        <w:div w:id="2027050829">
          <w:marLeft w:val="0"/>
          <w:marRight w:val="0"/>
          <w:marTop w:val="0"/>
          <w:marBottom w:val="0"/>
          <w:divBdr>
            <w:top w:val="none" w:sz="0" w:space="0" w:color="auto"/>
            <w:left w:val="none" w:sz="0" w:space="0" w:color="auto"/>
            <w:bottom w:val="none" w:sz="0" w:space="0" w:color="auto"/>
            <w:right w:val="none" w:sz="0" w:space="0" w:color="auto"/>
          </w:divBdr>
        </w:div>
      </w:divsChild>
    </w:div>
    <w:div w:id="1407189193">
      <w:bodyDiv w:val="1"/>
      <w:marLeft w:val="0"/>
      <w:marRight w:val="0"/>
      <w:marTop w:val="0"/>
      <w:marBottom w:val="0"/>
      <w:divBdr>
        <w:top w:val="none" w:sz="0" w:space="0" w:color="auto"/>
        <w:left w:val="none" w:sz="0" w:space="0" w:color="auto"/>
        <w:bottom w:val="none" w:sz="0" w:space="0" w:color="auto"/>
        <w:right w:val="none" w:sz="0" w:space="0" w:color="auto"/>
      </w:divBdr>
      <w:divsChild>
        <w:div w:id="1906798195">
          <w:marLeft w:val="0"/>
          <w:marRight w:val="0"/>
          <w:marTop w:val="0"/>
          <w:marBottom w:val="0"/>
          <w:divBdr>
            <w:top w:val="none" w:sz="0" w:space="0" w:color="auto"/>
            <w:left w:val="none" w:sz="0" w:space="0" w:color="auto"/>
            <w:bottom w:val="none" w:sz="0" w:space="0" w:color="auto"/>
            <w:right w:val="none" w:sz="0" w:space="0" w:color="auto"/>
          </w:divBdr>
        </w:div>
      </w:divsChild>
    </w:div>
    <w:div w:id="1408455072">
      <w:bodyDiv w:val="1"/>
      <w:marLeft w:val="0"/>
      <w:marRight w:val="0"/>
      <w:marTop w:val="0"/>
      <w:marBottom w:val="0"/>
      <w:divBdr>
        <w:top w:val="none" w:sz="0" w:space="0" w:color="auto"/>
        <w:left w:val="none" w:sz="0" w:space="0" w:color="auto"/>
        <w:bottom w:val="none" w:sz="0" w:space="0" w:color="auto"/>
        <w:right w:val="none" w:sz="0" w:space="0" w:color="auto"/>
      </w:divBdr>
      <w:divsChild>
        <w:div w:id="872115813">
          <w:marLeft w:val="0"/>
          <w:marRight w:val="0"/>
          <w:marTop w:val="0"/>
          <w:marBottom w:val="0"/>
          <w:divBdr>
            <w:top w:val="none" w:sz="0" w:space="0" w:color="auto"/>
            <w:left w:val="none" w:sz="0" w:space="0" w:color="auto"/>
            <w:bottom w:val="none" w:sz="0" w:space="0" w:color="auto"/>
            <w:right w:val="none" w:sz="0" w:space="0" w:color="auto"/>
          </w:divBdr>
        </w:div>
      </w:divsChild>
    </w:div>
    <w:div w:id="1557156182">
      <w:bodyDiv w:val="1"/>
      <w:marLeft w:val="0"/>
      <w:marRight w:val="0"/>
      <w:marTop w:val="0"/>
      <w:marBottom w:val="0"/>
      <w:divBdr>
        <w:top w:val="none" w:sz="0" w:space="0" w:color="auto"/>
        <w:left w:val="none" w:sz="0" w:space="0" w:color="auto"/>
        <w:bottom w:val="none" w:sz="0" w:space="0" w:color="auto"/>
        <w:right w:val="none" w:sz="0" w:space="0" w:color="auto"/>
      </w:divBdr>
    </w:div>
    <w:div w:id="1627538283">
      <w:bodyDiv w:val="1"/>
      <w:marLeft w:val="0"/>
      <w:marRight w:val="0"/>
      <w:marTop w:val="0"/>
      <w:marBottom w:val="0"/>
      <w:divBdr>
        <w:top w:val="none" w:sz="0" w:space="0" w:color="auto"/>
        <w:left w:val="none" w:sz="0" w:space="0" w:color="auto"/>
        <w:bottom w:val="none" w:sz="0" w:space="0" w:color="auto"/>
        <w:right w:val="none" w:sz="0" w:space="0" w:color="auto"/>
      </w:divBdr>
      <w:divsChild>
        <w:div w:id="325986326">
          <w:marLeft w:val="0"/>
          <w:marRight w:val="0"/>
          <w:marTop w:val="0"/>
          <w:marBottom w:val="0"/>
          <w:divBdr>
            <w:top w:val="none" w:sz="0" w:space="0" w:color="auto"/>
            <w:left w:val="none" w:sz="0" w:space="0" w:color="auto"/>
            <w:bottom w:val="none" w:sz="0" w:space="0" w:color="auto"/>
            <w:right w:val="none" w:sz="0" w:space="0" w:color="auto"/>
          </w:divBdr>
        </w:div>
      </w:divsChild>
    </w:div>
    <w:div w:id="1719041867">
      <w:bodyDiv w:val="1"/>
      <w:marLeft w:val="0"/>
      <w:marRight w:val="0"/>
      <w:marTop w:val="0"/>
      <w:marBottom w:val="0"/>
      <w:divBdr>
        <w:top w:val="none" w:sz="0" w:space="0" w:color="auto"/>
        <w:left w:val="none" w:sz="0" w:space="0" w:color="auto"/>
        <w:bottom w:val="none" w:sz="0" w:space="0" w:color="auto"/>
        <w:right w:val="none" w:sz="0" w:space="0" w:color="auto"/>
      </w:divBdr>
      <w:divsChild>
        <w:div w:id="1111514838">
          <w:marLeft w:val="0"/>
          <w:marRight w:val="0"/>
          <w:marTop w:val="0"/>
          <w:marBottom w:val="0"/>
          <w:divBdr>
            <w:top w:val="none" w:sz="0" w:space="0" w:color="auto"/>
            <w:left w:val="none" w:sz="0" w:space="0" w:color="auto"/>
            <w:bottom w:val="none" w:sz="0" w:space="0" w:color="auto"/>
            <w:right w:val="none" w:sz="0" w:space="0" w:color="auto"/>
          </w:divBdr>
        </w:div>
      </w:divsChild>
    </w:div>
    <w:div w:id="2083061897">
      <w:bodyDiv w:val="1"/>
      <w:marLeft w:val="0"/>
      <w:marRight w:val="0"/>
      <w:marTop w:val="0"/>
      <w:marBottom w:val="0"/>
      <w:divBdr>
        <w:top w:val="none" w:sz="0" w:space="0" w:color="auto"/>
        <w:left w:val="none" w:sz="0" w:space="0" w:color="auto"/>
        <w:bottom w:val="none" w:sz="0" w:space="0" w:color="auto"/>
        <w:right w:val="none" w:sz="0" w:space="0" w:color="auto"/>
      </w:divBdr>
      <w:divsChild>
        <w:div w:id="10495728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7D8F8-F190-8946-8D4C-2E26E8B4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970</Words>
  <Characters>5338</Characters>
  <Application>Microsoft Office Word</Application>
  <DocSecurity>0</DocSecurity>
  <Lines>44</Lines>
  <Paragraphs>12</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Cardesa Salzmann</dc:creator>
  <cp:keywords/>
  <dc:description/>
  <cp:lastModifiedBy>Mònica Pons Hernández</cp:lastModifiedBy>
  <cp:revision>54</cp:revision>
  <dcterms:created xsi:type="dcterms:W3CDTF">2016-11-18T12:40:00Z</dcterms:created>
  <dcterms:modified xsi:type="dcterms:W3CDTF">2023-05-20T14:40:00Z</dcterms:modified>
</cp:coreProperties>
</file>